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70D06" w14:textId="708BE2A1" w:rsidR="005C1165" w:rsidRDefault="002A3252">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#116</w:t>
      </w:r>
      <w:r>
        <w:rPr>
          <w:rFonts w:ascii="Arial" w:eastAsia="Times New Roman" w:hAnsi="Arial" w:cs="Arial"/>
          <w:b/>
          <w:sz w:val="22"/>
          <w:szCs w:val="22"/>
        </w:rPr>
        <w:tab/>
      </w:r>
      <w:r w:rsidR="006E0E6B" w:rsidRPr="006E0E6B">
        <w:rPr>
          <w:rFonts w:ascii="Arial" w:eastAsia="Times New Roman" w:hAnsi="Arial" w:cs="Arial"/>
          <w:b/>
          <w:sz w:val="22"/>
          <w:szCs w:val="22"/>
        </w:rPr>
        <w:t>R1-2400266</w:t>
      </w:r>
    </w:p>
    <w:p w14:paraId="1FBB4F5C" w14:textId="77777777" w:rsidR="005C1165" w:rsidRDefault="002A3252">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rPr>
        <w:t>Athens, Greece, February 26</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March 1</w:t>
      </w:r>
      <w:r>
        <w:rPr>
          <w:rFonts w:ascii="Arial" w:eastAsia="Times New Roman" w:hAnsi="Arial" w:cs="Arial"/>
          <w:b/>
          <w:sz w:val="22"/>
          <w:szCs w:val="22"/>
          <w:vertAlign w:val="superscript"/>
        </w:rPr>
        <w:t>st</w:t>
      </w:r>
      <w:r>
        <w:rPr>
          <w:rFonts w:ascii="Arial" w:eastAsia="Times New Roman" w:hAnsi="Arial" w:cs="Arial"/>
          <w:b/>
          <w:sz w:val="22"/>
          <w:szCs w:val="22"/>
        </w:rPr>
        <w:t>, 2024</w:t>
      </w:r>
      <w:r>
        <w:rPr>
          <w:rFonts w:ascii="Arial" w:eastAsia="Times New Roman" w:hAnsi="Arial" w:cs="Arial"/>
          <w:b/>
          <w:sz w:val="22"/>
          <w:szCs w:val="22"/>
          <w:lang w:eastAsia="zh-CN"/>
        </w:rPr>
        <w:tab/>
      </w:r>
    </w:p>
    <w:p w14:paraId="6FE04E64" w14:textId="77777777" w:rsidR="005C1165" w:rsidRDefault="005C1165">
      <w:pPr>
        <w:tabs>
          <w:tab w:val="center" w:pos="4153"/>
          <w:tab w:val="right" w:pos="8306"/>
        </w:tabs>
        <w:rPr>
          <w:rFonts w:eastAsia="Times New Roman"/>
        </w:rPr>
      </w:pPr>
    </w:p>
    <w:p w14:paraId="0B2C4798" w14:textId="77777777" w:rsidR="005C1165" w:rsidRDefault="002A3252">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other aspects of AI/ML model and data</w:t>
      </w:r>
    </w:p>
    <w:p w14:paraId="3CC35009" w14:textId="77777777" w:rsidR="005C1165" w:rsidRDefault="002A3252">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2BE23D7E" w14:textId="77777777" w:rsidR="005C1165" w:rsidRDefault="002A3252">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9.1.3.3</w:t>
      </w:r>
    </w:p>
    <w:p w14:paraId="215DC48C" w14:textId="77777777" w:rsidR="005C1165" w:rsidRDefault="002A3252">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2549E40F" w14:textId="77777777" w:rsidR="005C1165" w:rsidRDefault="002A3252">
      <w:pPr>
        <w:pStyle w:val="1"/>
      </w:pPr>
      <w:bookmarkStart w:id="2" w:name="_Ref4817"/>
      <w:r>
        <w:t>Introduction</w:t>
      </w:r>
      <w:bookmarkEnd w:id="0"/>
      <w:bookmarkEnd w:id="2"/>
    </w:p>
    <w:p w14:paraId="1EBEEBF1" w14:textId="77777777" w:rsidR="005C1165" w:rsidRDefault="002A3252">
      <w:pPr>
        <w:rPr>
          <w:rFonts w:eastAsia="Times New Roman"/>
          <w:lang w:eastAsia="zh-CN"/>
        </w:rPr>
      </w:pPr>
      <w:r>
        <w:rPr>
          <w:rFonts w:eastAsia="Times New Roman" w:hint="eastAsia"/>
          <w:lang w:eastAsia="zh-CN"/>
        </w:rPr>
        <w:t>I</w:t>
      </w:r>
      <w:r>
        <w:rPr>
          <w:rFonts w:eastAsia="Times New Roman"/>
          <w:lang w:eastAsia="zh-CN"/>
        </w:rPr>
        <w:t xml:space="preserve">n RAN#102 meeting, a new WID on AI/ML for air interface was approved. The following study objectives related to AI/ML framework and data collection were included in the WID with corresponding checkpoints in RAN#105 (Sept ’24). </w:t>
      </w:r>
    </w:p>
    <w:tbl>
      <w:tblPr>
        <w:tblStyle w:val="afd"/>
        <w:tblW w:w="0" w:type="auto"/>
        <w:tblLook w:val="04A0" w:firstRow="1" w:lastRow="0" w:firstColumn="1" w:lastColumn="0" w:noHBand="0" w:noVBand="1"/>
      </w:tblPr>
      <w:tblGrid>
        <w:gridCol w:w="9629"/>
      </w:tblGrid>
      <w:tr w:rsidR="005C1165" w14:paraId="2C75C141" w14:textId="77777777">
        <w:tc>
          <w:tcPr>
            <w:tcW w:w="9629" w:type="dxa"/>
          </w:tcPr>
          <w:p w14:paraId="1D6E43E3" w14:textId="77777777" w:rsidR="005C1165" w:rsidRPr="00756567" w:rsidRDefault="002A3252" w:rsidP="00C02B5B">
            <w:pPr>
              <w:spacing w:before="0" w:after="0" w:line="240" w:lineRule="auto"/>
              <w:rPr>
                <w:rFonts w:ascii="Times New Roman" w:hAnsi="Times New Roman"/>
                <w:bCs/>
              </w:rPr>
            </w:pPr>
            <w:r w:rsidRPr="00756567">
              <w:rPr>
                <w:rFonts w:ascii="Times New Roman" w:hAnsi="Times New Roman"/>
                <w:bCs/>
              </w:rPr>
              <w:t>Study objectives with corresponding checkpoints in RAN#105 (Sept ’24):</w:t>
            </w:r>
          </w:p>
          <w:p w14:paraId="2A2F0BF2" w14:textId="77777777" w:rsidR="005C1165" w:rsidRPr="00756567" w:rsidRDefault="002A3252" w:rsidP="00C02B5B">
            <w:pPr>
              <w:overflowPunct w:val="0"/>
              <w:autoSpaceDE w:val="0"/>
              <w:autoSpaceDN w:val="0"/>
              <w:adjustRightInd w:val="0"/>
              <w:spacing w:before="0" w:after="0" w:line="240" w:lineRule="auto"/>
              <w:ind w:left="720"/>
              <w:jc w:val="center"/>
              <w:textAlignment w:val="baseline"/>
              <w:rPr>
                <w:rFonts w:ascii="Times New Roman" w:hAnsi="Times New Roman"/>
                <w:bCs/>
              </w:rPr>
            </w:pPr>
            <w:r w:rsidRPr="00756567">
              <w:rPr>
                <w:rFonts w:ascii="Times New Roman" w:hAnsi="Times New Roman"/>
                <w:bCs/>
              </w:rPr>
              <w:t>-------------- CSI parts and RAN4 parts are omitted --------------</w:t>
            </w:r>
          </w:p>
          <w:p w14:paraId="69EA0A65" w14:textId="77777777" w:rsidR="005C1165" w:rsidRPr="00756567" w:rsidRDefault="002A3252" w:rsidP="00C02B5B">
            <w:pPr>
              <w:numPr>
                <w:ilvl w:val="0"/>
                <w:numId w:val="15"/>
              </w:numPr>
              <w:overflowPunct w:val="0"/>
              <w:autoSpaceDE w:val="0"/>
              <w:autoSpaceDN w:val="0"/>
              <w:adjustRightInd w:val="0"/>
              <w:spacing w:before="0" w:after="0" w:line="240" w:lineRule="auto"/>
              <w:jc w:val="left"/>
              <w:textAlignment w:val="baseline"/>
              <w:rPr>
                <w:rFonts w:ascii="Times New Roman" w:hAnsi="Times New Roman"/>
                <w:bCs/>
              </w:rPr>
            </w:pPr>
            <w:r w:rsidRPr="00756567">
              <w:rPr>
                <w:rFonts w:ascii="Times New Roman" w:hAnsi="Times New Roman"/>
                <w:bCs/>
              </w:rPr>
              <w:t xml:space="preserve">Necessity and details of model Identification concept and procedure in the context of LCM [RAN2/RAN1] </w:t>
            </w:r>
          </w:p>
          <w:p w14:paraId="529DA978" w14:textId="77777777" w:rsidR="005C1165" w:rsidRPr="00756567" w:rsidRDefault="002A3252" w:rsidP="00C02B5B">
            <w:pPr>
              <w:numPr>
                <w:ilvl w:val="0"/>
                <w:numId w:val="15"/>
              </w:numPr>
              <w:overflowPunct w:val="0"/>
              <w:autoSpaceDE w:val="0"/>
              <w:autoSpaceDN w:val="0"/>
              <w:adjustRightInd w:val="0"/>
              <w:spacing w:before="0" w:after="0" w:line="240" w:lineRule="auto"/>
              <w:jc w:val="left"/>
              <w:textAlignment w:val="baseline"/>
              <w:rPr>
                <w:rFonts w:ascii="Times New Roman" w:hAnsi="Times New Roman"/>
                <w:bCs/>
              </w:rPr>
            </w:pPr>
            <w:r w:rsidRPr="00756567">
              <w:rPr>
                <w:rFonts w:ascii="Times New Roman" w:hAnsi="Times New Roman"/>
                <w:bCs/>
              </w:rPr>
              <w:t xml:space="preserve">CN/OAM/OTT collection of UE-sided model training data [RAN2/RAN1]: </w:t>
            </w:r>
          </w:p>
          <w:p w14:paraId="057B4633" w14:textId="77777777" w:rsidR="005C1165" w:rsidRPr="00756567" w:rsidRDefault="002A3252" w:rsidP="00C02B5B">
            <w:pPr>
              <w:numPr>
                <w:ilvl w:val="1"/>
                <w:numId w:val="15"/>
              </w:numPr>
              <w:overflowPunct w:val="0"/>
              <w:autoSpaceDE w:val="0"/>
              <w:autoSpaceDN w:val="0"/>
              <w:adjustRightInd w:val="0"/>
              <w:spacing w:before="0" w:after="0" w:line="240" w:lineRule="auto"/>
              <w:jc w:val="left"/>
              <w:textAlignment w:val="baseline"/>
              <w:rPr>
                <w:rFonts w:ascii="Times New Roman" w:hAnsi="Times New Roman"/>
                <w:bCs/>
              </w:rPr>
            </w:pPr>
            <w:bookmarkStart w:id="3" w:name="_Hlk152950182"/>
            <w:r w:rsidRPr="00756567">
              <w:rPr>
                <w:rFonts w:ascii="Times New Roman" w:hAnsi="Times New Roman"/>
                <w:bCs/>
              </w:rPr>
              <w:t xml:space="preserve">For the </w:t>
            </w:r>
            <w:proofErr w:type="spellStart"/>
            <w:r w:rsidRPr="00756567">
              <w:rPr>
                <w:rFonts w:ascii="Times New Roman" w:hAnsi="Times New Roman"/>
                <w:bCs/>
              </w:rPr>
              <w:t>FS_NR_AIML_Air</w:t>
            </w:r>
            <w:proofErr w:type="spellEnd"/>
            <w:r w:rsidRPr="00756567">
              <w:rPr>
                <w:rFonts w:ascii="Times New Roman" w:hAnsi="Times New Roman"/>
                <w:bCs/>
              </w:rPr>
              <w:t xml:space="preserve"> study use cases, identify the corresponding contents of UE data collection</w:t>
            </w:r>
          </w:p>
          <w:p w14:paraId="6540D1B1" w14:textId="77777777" w:rsidR="005C1165" w:rsidRPr="00756567" w:rsidRDefault="002A3252" w:rsidP="00C02B5B">
            <w:pPr>
              <w:numPr>
                <w:ilvl w:val="1"/>
                <w:numId w:val="15"/>
              </w:numPr>
              <w:overflowPunct w:val="0"/>
              <w:autoSpaceDE w:val="0"/>
              <w:autoSpaceDN w:val="0"/>
              <w:adjustRightInd w:val="0"/>
              <w:spacing w:before="0" w:after="0" w:line="240" w:lineRule="auto"/>
              <w:jc w:val="left"/>
              <w:textAlignment w:val="baseline"/>
              <w:rPr>
                <w:rFonts w:ascii="Times New Roman" w:hAnsi="Times New Roman"/>
                <w:bCs/>
              </w:rPr>
            </w:pPr>
            <w:r w:rsidRPr="00756567">
              <w:rPr>
                <w:rFonts w:ascii="Times New Roman" w:hAnsi="Times New Roman"/>
                <w:bCs/>
              </w:rPr>
              <w:t xml:space="preserve">Analyse the UE data collection mechanisms identified during the </w:t>
            </w:r>
            <w:proofErr w:type="spellStart"/>
            <w:r w:rsidRPr="00756567">
              <w:rPr>
                <w:rFonts w:ascii="Times New Roman" w:hAnsi="Times New Roman"/>
                <w:bCs/>
              </w:rPr>
              <w:t>FS_NR_AIML_Air</w:t>
            </w:r>
            <w:proofErr w:type="spellEnd"/>
            <w:r w:rsidRPr="00756567">
              <w:rPr>
                <w:rFonts w:ascii="Times New Roman" w:hAnsi="Times New Roman"/>
                <w:bCs/>
              </w:rPr>
              <w:t xml:space="preserve"> (TR 38.843 section 7.2.1.3.2) study along with the implications and limitations of each of the methods</w:t>
            </w:r>
            <w:bookmarkEnd w:id="3"/>
            <w:r w:rsidRPr="00756567">
              <w:rPr>
                <w:rFonts w:ascii="Times New Roman" w:hAnsi="Times New Roman"/>
                <w:bCs/>
              </w:rPr>
              <w:t xml:space="preserve"> </w:t>
            </w:r>
          </w:p>
          <w:p w14:paraId="02B951DD" w14:textId="77777777" w:rsidR="005C1165" w:rsidRPr="00756567" w:rsidRDefault="002A3252" w:rsidP="00C02B5B">
            <w:pPr>
              <w:numPr>
                <w:ilvl w:val="0"/>
                <w:numId w:val="15"/>
              </w:numPr>
              <w:overflowPunct w:val="0"/>
              <w:autoSpaceDE w:val="0"/>
              <w:autoSpaceDN w:val="0"/>
              <w:adjustRightInd w:val="0"/>
              <w:spacing w:before="0" w:after="0" w:line="240" w:lineRule="auto"/>
              <w:jc w:val="left"/>
              <w:textAlignment w:val="baseline"/>
              <w:rPr>
                <w:rFonts w:ascii="Times New Roman" w:hAnsi="Times New Roman"/>
                <w:bCs/>
              </w:rPr>
            </w:pPr>
            <w:r w:rsidRPr="00756567">
              <w:rPr>
                <w:rFonts w:ascii="Times New Roman" w:hAnsi="Times New Roman"/>
                <w:bCs/>
              </w:rPr>
              <w:t xml:space="preserve">Model transfer/delivery [RAN2/RAN1]: </w:t>
            </w:r>
          </w:p>
          <w:p w14:paraId="1A86479B" w14:textId="77777777" w:rsidR="005C1165" w:rsidRPr="00756567" w:rsidRDefault="002A3252" w:rsidP="00C02B5B">
            <w:pPr>
              <w:numPr>
                <w:ilvl w:val="1"/>
                <w:numId w:val="15"/>
              </w:numPr>
              <w:overflowPunct w:val="0"/>
              <w:autoSpaceDE w:val="0"/>
              <w:autoSpaceDN w:val="0"/>
              <w:adjustRightInd w:val="0"/>
              <w:spacing w:before="0" w:after="0" w:line="240" w:lineRule="auto"/>
              <w:jc w:val="left"/>
              <w:textAlignment w:val="baseline"/>
              <w:rPr>
                <w:rFonts w:ascii="Times New Roman" w:hAnsi="Times New Roman"/>
                <w:bCs/>
              </w:rPr>
            </w:pPr>
            <w:bookmarkStart w:id="4" w:name="_Hlk152950348"/>
            <w:r w:rsidRPr="00756567">
              <w:rPr>
                <w:rFonts w:ascii="Times New Roman" w:hAnsi="Times New Roman"/>
                <w:bCs/>
              </w:rPr>
              <w:t xml:space="preserve">Determine whether there is a need to consider standardised solutions for transferring/delivering AI/ML model(s) considering at least the solutions identified during the </w:t>
            </w:r>
            <w:bookmarkEnd w:id="4"/>
            <w:proofErr w:type="spellStart"/>
            <w:r w:rsidRPr="00756567">
              <w:rPr>
                <w:rFonts w:ascii="Times New Roman" w:hAnsi="Times New Roman"/>
                <w:bCs/>
              </w:rPr>
              <w:t>FS_NR_AIML_Air</w:t>
            </w:r>
            <w:proofErr w:type="spellEnd"/>
            <w:r w:rsidRPr="00756567">
              <w:rPr>
                <w:rFonts w:ascii="Times New Roman" w:hAnsi="Times New Roman"/>
                <w:bCs/>
              </w:rPr>
              <w:t xml:space="preserve"> study </w:t>
            </w:r>
          </w:p>
        </w:tc>
      </w:tr>
    </w:tbl>
    <w:p w14:paraId="232D3DA2" w14:textId="77777777" w:rsidR="005C1165" w:rsidRDefault="002A3252" w:rsidP="00C02B5B">
      <w:pPr>
        <w:spacing w:beforeLines="50" w:before="120"/>
        <w:rPr>
          <w:rFonts w:eastAsiaTheme="minorEastAsia"/>
          <w:lang w:eastAsia="zh-CN"/>
        </w:rPr>
      </w:pPr>
      <w:r>
        <w:rPr>
          <w:rFonts w:eastAsia="Times New Roman"/>
          <w:lang w:eastAsia="zh-CN"/>
        </w:rPr>
        <w:t>In this contribution, we provide our analysis and proposals for the model identification, model transfer/delivery and CN/OAM/OTT collection of UE-sided model training data.</w:t>
      </w:r>
    </w:p>
    <w:p w14:paraId="19A242E0" w14:textId="77777777" w:rsidR="005C1165" w:rsidRDefault="002A3252">
      <w:pPr>
        <w:pStyle w:val="1"/>
      </w:pPr>
      <w:r>
        <w:rPr>
          <w:rFonts w:hint="eastAsia"/>
          <w:lang w:eastAsia="zh-CN"/>
        </w:rPr>
        <w:t>W</w:t>
      </w:r>
      <w:r>
        <w:rPr>
          <w:lang w:eastAsia="zh-CN"/>
        </w:rPr>
        <w:t>ork split between RAN1 and RAN2</w:t>
      </w:r>
    </w:p>
    <w:p w14:paraId="00EC48BF" w14:textId="77777777" w:rsidR="005C1165" w:rsidRDefault="002A3252">
      <w:pPr>
        <w:rPr>
          <w:lang w:eastAsia="zh-CN"/>
        </w:rPr>
      </w:pPr>
      <w:r>
        <w:rPr>
          <w:lang w:eastAsia="zh-CN"/>
        </w:rPr>
        <w:t>During the Rel-18 study, both RAN1 and RAN2 conducted investigations into model identification, model transfer/delivery</w:t>
      </w:r>
      <w:r>
        <w:rPr>
          <w:rFonts w:hint="eastAsia"/>
          <w:lang w:val="en-US" w:eastAsia="zh-CN"/>
        </w:rPr>
        <w:t>,</w:t>
      </w:r>
      <w:r>
        <w:rPr>
          <w:lang w:eastAsia="zh-CN"/>
        </w:rPr>
        <w:t xml:space="preserve"> and UE-sided collection of CN/OAM/OTT data for model training, resulting in the following outcomes. RAN1 and RAN2 are advised to avoid repeating the discussions in Rel-19 and instead concentrate on addressing the remaining open issues.</w:t>
      </w:r>
    </w:p>
    <w:p w14:paraId="03AF71CD" w14:textId="77777777" w:rsidR="005C1165" w:rsidRDefault="002A3252">
      <w:pPr>
        <w:jc w:val="center"/>
        <w:rPr>
          <w:lang w:eastAsia="zh-CN"/>
        </w:rPr>
      </w:pPr>
      <w:r>
        <w:rPr>
          <w:lang w:eastAsia="zh-CN"/>
        </w:rPr>
        <w:t xml:space="preserve">Table 1. </w:t>
      </w:r>
      <w:r>
        <w:rPr>
          <w:rFonts w:hint="eastAsia"/>
          <w:lang w:eastAsia="zh-CN"/>
        </w:rPr>
        <w:t>S</w:t>
      </w:r>
      <w:r>
        <w:rPr>
          <w:lang w:eastAsia="zh-CN"/>
        </w:rPr>
        <w:t>ummary of the Rel-18 study outcome of AI/ML for air interface in RAN1 and RAN2</w:t>
      </w:r>
    </w:p>
    <w:tbl>
      <w:tblPr>
        <w:tblStyle w:val="afd"/>
        <w:tblW w:w="0" w:type="auto"/>
        <w:tblLook w:val="04A0" w:firstRow="1" w:lastRow="0" w:firstColumn="1" w:lastColumn="0" w:noHBand="0" w:noVBand="1"/>
      </w:tblPr>
      <w:tblGrid>
        <w:gridCol w:w="1696"/>
        <w:gridCol w:w="3969"/>
        <w:gridCol w:w="3964"/>
      </w:tblGrid>
      <w:tr w:rsidR="005C1165" w:rsidRPr="00FA4E9D" w14:paraId="3575BA09" w14:textId="77777777">
        <w:tc>
          <w:tcPr>
            <w:tcW w:w="1696" w:type="dxa"/>
          </w:tcPr>
          <w:p w14:paraId="7CAD719A"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Topic</w:t>
            </w:r>
          </w:p>
        </w:tc>
        <w:tc>
          <w:tcPr>
            <w:tcW w:w="3969" w:type="dxa"/>
          </w:tcPr>
          <w:p w14:paraId="24EC2C1F"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RAN1</w:t>
            </w:r>
          </w:p>
        </w:tc>
        <w:tc>
          <w:tcPr>
            <w:tcW w:w="3964" w:type="dxa"/>
          </w:tcPr>
          <w:p w14:paraId="13656F91"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RAN2</w:t>
            </w:r>
          </w:p>
        </w:tc>
      </w:tr>
      <w:tr w:rsidR="005C1165" w:rsidRPr="00FA4E9D" w14:paraId="2880D226" w14:textId="77777777">
        <w:tc>
          <w:tcPr>
            <w:tcW w:w="1696" w:type="dxa"/>
          </w:tcPr>
          <w:p w14:paraId="006EB321"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Model identification</w:t>
            </w:r>
          </w:p>
        </w:tc>
        <w:tc>
          <w:tcPr>
            <w:tcW w:w="3969" w:type="dxa"/>
          </w:tcPr>
          <w:p w14:paraId="31DAB3E2"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 xml:space="preserve">RAN1 categorized model identification types as type A (without over-the-air signalling), type B1 (initiated by the UE) and type B2 (initiated by the NW). </w:t>
            </w:r>
          </w:p>
          <w:p w14:paraId="2E33B61A"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RAN1 provided some example use cases of Type B1 and B2.</w:t>
            </w:r>
          </w:p>
        </w:tc>
        <w:tc>
          <w:tcPr>
            <w:tcW w:w="3964" w:type="dxa"/>
          </w:tcPr>
          <w:p w14:paraId="10DDCFFD"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RAN2 listed two global unique model ID definition directions as a starting point.</w:t>
            </w:r>
          </w:p>
        </w:tc>
      </w:tr>
      <w:tr w:rsidR="005C1165" w:rsidRPr="00FA4E9D" w14:paraId="26FE5980" w14:textId="77777777">
        <w:tc>
          <w:tcPr>
            <w:tcW w:w="1696" w:type="dxa"/>
          </w:tcPr>
          <w:p w14:paraId="710AC498"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Model transfer/delivery</w:t>
            </w:r>
          </w:p>
        </w:tc>
        <w:tc>
          <w:tcPr>
            <w:tcW w:w="3969" w:type="dxa"/>
          </w:tcPr>
          <w:p w14:paraId="4524FA09"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RAN1 agreed different model transfer/delivery cases with different collaboration levels.</w:t>
            </w:r>
          </w:p>
        </w:tc>
        <w:tc>
          <w:tcPr>
            <w:tcW w:w="3964" w:type="dxa"/>
          </w:tcPr>
          <w:p w14:paraId="36990269"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RAN2 analysed the feasibility and benefits of different potential model/transfer solutions</w:t>
            </w:r>
          </w:p>
        </w:tc>
      </w:tr>
      <w:tr w:rsidR="005C1165" w:rsidRPr="00FA4E9D" w14:paraId="2F6CD74C" w14:textId="77777777">
        <w:tc>
          <w:tcPr>
            <w:tcW w:w="1696" w:type="dxa"/>
          </w:tcPr>
          <w:p w14:paraId="06BC57CC"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CN/OAM/OTT collection of UE-sided model training data</w:t>
            </w:r>
          </w:p>
        </w:tc>
        <w:tc>
          <w:tcPr>
            <w:tcW w:w="3969" w:type="dxa"/>
          </w:tcPr>
          <w:p w14:paraId="0280EDDA"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RAN1 provided data content and initial requirements for model training data to RAN2.</w:t>
            </w:r>
          </w:p>
        </w:tc>
        <w:tc>
          <w:tcPr>
            <w:tcW w:w="3964" w:type="dxa"/>
          </w:tcPr>
          <w:p w14:paraId="27317546" w14:textId="77777777" w:rsidR="005C1165" w:rsidRPr="00FA4E9D" w:rsidRDefault="002A3252" w:rsidP="00C02B5B">
            <w:pPr>
              <w:spacing w:before="0" w:after="0" w:line="240" w:lineRule="auto"/>
              <w:rPr>
                <w:rFonts w:ascii="Times New Roman" w:hAnsi="Times New Roman"/>
                <w:lang w:eastAsia="zh-CN"/>
              </w:rPr>
            </w:pPr>
            <w:r w:rsidRPr="00FA4E9D">
              <w:rPr>
                <w:rFonts w:ascii="Times New Roman" w:hAnsi="Times New Roman"/>
                <w:lang w:eastAsia="zh-CN"/>
              </w:rPr>
              <w:t>RAN2 discussed this issue, but no recommendation and/or requirements for data collection for training UE models are concluded in RAN2</w:t>
            </w:r>
          </w:p>
        </w:tc>
      </w:tr>
    </w:tbl>
    <w:p w14:paraId="7D8C596B" w14:textId="77777777" w:rsidR="005C1165" w:rsidRDefault="005C1165">
      <w:pPr>
        <w:rPr>
          <w:lang w:eastAsia="zh-CN"/>
        </w:rPr>
      </w:pPr>
    </w:p>
    <w:p w14:paraId="0C4F63C5" w14:textId="77777777" w:rsidR="005C1165" w:rsidRDefault="002A3252">
      <w:pPr>
        <w:rPr>
          <w:lang w:eastAsia="zh-CN"/>
        </w:rPr>
      </w:pPr>
      <w:r>
        <w:rPr>
          <w:rFonts w:hint="eastAsia"/>
          <w:lang w:eastAsia="zh-CN"/>
        </w:rPr>
        <w:t>I</w:t>
      </w:r>
      <w:r>
        <w:rPr>
          <w:lang w:eastAsia="zh-CN"/>
        </w:rPr>
        <w:t>n Rel-19, since RAN2 is the lead working group for these three topics, overall, RAN1 can focus on the requirement and necessity part, while RAN2 can focus on the detailed mechanism design. At least for model identification and model transfer/delivery, RAN2 can wait for the input from RAN1 first before proceeding with specifics. Regarding the CN/OAM/OTT collection of UE-sided model training data, RAN1 work can be triggered by RAN2 if needed.</w:t>
      </w:r>
    </w:p>
    <w:p w14:paraId="5CB346D2" w14:textId="77777777" w:rsidR="005C1165" w:rsidRDefault="002A3252">
      <w:pPr>
        <w:rPr>
          <w:i/>
          <w:lang w:eastAsia="zh-CN"/>
        </w:rPr>
      </w:pPr>
      <w:r>
        <w:rPr>
          <w:rFonts w:hint="eastAsia"/>
          <w:b/>
          <w:i/>
          <w:lang w:eastAsia="zh-CN"/>
        </w:rPr>
        <w:t>P</w:t>
      </w:r>
      <w:r>
        <w:rPr>
          <w:b/>
          <w:i/>
          <w:lang w:eastAsia="zh-CN"/>
        </w:rPr>
        <w:t>roposal 1</w:t>
      </w:r>
      <w:r>
        <w:rPr>
          <w:i/>
          <w:lang w:eastAsia="zh-CN"/>
        </w:rPr>
        <w:t>: RAN1 and RAN2 are advised to avoid repeating the Rel-18 discussions in Rel-19 and instead concentrate on addressing the remaining open issues.</w:t>
      </w:r>
    </w:p>
    <w:p w14:paraId="64B0C05A" w14:textId="77777777" w:rsidR="005C1165" w:rsidRDefault="002A3252">
      <w:pPr>
        <w:pStyle w:val="aff5"/>
        <w:numPr>
          <w:ilvl w:val="0"/>
          <w:numId w:val="16"/>
        </w:numPr>
        <w:rPr>
          <w:i/>
          <w:lang w:eastAsia="zh-CN"/>
        </w:rPr>
      </w:pPr>
      <w:r>
        <w:rPr>
          <w:i/>
          <w:lang w:eastAsia="zh-CN"/>
        </w:rPr>
        <w:t>RAN1 can focus on the requirement and necessity part, while RAN2 can focus on the detailed mechanism design</w:t>
      </w:r>
    </w:p>
    <w:p w14:paraId="2AE60175" w14:textId="13C278AB" w:rsidR="005C1165" w:rsidRPr="00C02B5B" w:rsidRDefault="002A3252" w:rsidP="00C02B5B">
      <w:pPr>
        <w:pStyle w:val="aff5"/>
        <w:numPr>
          <w:ilvl w:val="0"/>
          <w:numId w:val="16"/>
        </w:numPr>
        <w:rPr>
          <w:i/>
          <w:lang w:eastAsia="zh-CN"/>
        </w:rPr>
      </w:pPr>
      <w:r>
        <w:rPr>
          <w:i/>
          <w:lang w:eastAsia="zh-CN"/>
        </w:rPr>
        <w:t>At least for model identification and model transfer/delivery, RAN2 can wait for the input from RAN1 first before proceeding with specifics</w:t>
      </w:r>
    </w:p>
    <w:p w14:paraId="54D2B4DA" w14:textId="77777777" w:rsidR="005C1165" w:rsidRDefault="002A3252">
      <w:pPr>
        <w:pStyle w:val="1"/>
        <w:rPr>
          <w:lang w:eastAsia="zh-CN"/>
        </w:rPr>
      </w:pPr>
      <w:r>
        <w:rPr>
          <w:rFonts w:hint="eastAsia"/>
          <w:lang w:eastAsia="zh-CN"/>
        </w:rPr>
        <w:lastRenderedPageBreak/>
        <w:t>D</w:t>
      </w:r>
      <w:r>
        <w:rPr>
          <w:lang w:eastAsia="zh-CN"/>
        </w:rPr>
        <w:t>iscussion</w:t>
      </w:r>
    </w:p>
    <w:p w14:paraId="3270F6BF" w14:textId="77777777" w:rsidR="005C1165" w:rsidRDefault="002A3252">
      <w:pPr>
        <w:pStyle w:val="2"/>
        <w:rPr>
          <w:lang w:eastAsia="zh-CN"/>
        </w:rPr>
      </w:pPr>
      <w:r>
        <w:rPr>
          <w:lang w:eastAsia="zh-CN"/>
        </w:rPr>
        <w:t>Model Identification</w:t>
      </w:r>
    </w:p>
    <w:p w14:paraId="32B6D847" w14:textId="77777777" w:rsidR="005C1165" w:rsidRDefault="002A3252">
      <w:pPr>
        <w:rPr>
          <w:lang w:eastAsia="zh-CN"/>
        </w:rPr>
      </w:pPr>
      <w:r>
        <w:rPr>
          <w:lang w:eastAsia="zh-CN"/>
        </w:rPr>
        <w:t xml:space="preserve">Model identification is a process/method of identifying an AI/ML model for the common understanding between the NW and the UE.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7513"/>
      </w:tblGrid>
      <w:tr w:rsidR="005C1165" w14:paraId="0FB37678" w14:textId="77777777">
        <w:tc>
          <w:tcPr>
            <w:tcW w:w="2117" w:type="dxa"/>
          </w:tcPr>
          <w:p w14:paraId="2B93DBEF" w14:textId="77777777" w:rsidR="005C1165" w:rsidRDefault="002A3252" w:rsidP="00C02B5B">
            <w:pPr>
              <w:spacing w:after="0"/>
              <w:rPr>
                <w:szCs w:val="18"/>
              </w:rPr>
            </w:pPr>
            <w:r>
              <w:rPr>
                <w:szCs w:val="18"/>
              </w:rPr>
              <w:t>Model identification</w:t>
            </w:r>
          </w:p>
        </w:tc>
        <w:tc>
          <w:tcPr>
            <w:tcW w:w="7513" w:type="dxa"/>
          </w:tcPr>
          <w:p w14:paraId="626925E1" w14:textId="77777777" w:rsidR="005C1165" w:rsidRDefault="002A3252" w:rsidP="00C02B5B">
            <w:pPr>
              <w:spacing w:after="0"/>
              <w:rPr>
                <w:szCs w:val="18"/>
              </w:rPr>
            </w:pPr>
            <w:r>
              <w:rPr>
                <w:szCs w:val="18"/>
              </w:rPr>
              <w:t>A process/method of identifying an AI/ML model for the common understanding between the NW and the UE</w:t>
            </w:r>
          </w:p>
          <w:p w14:paraId="76DF2292" w14:textId="77777777" w:rsidR="005C1165" w:rsidRDefault="002A3252" w:rsidP="00C02B5B">
            <w:pPr>
              <w:spacing w:after="0"/>
              <w:rPr>
                <w:szCs w:val="18"/>
              </w:rPr>
            </w:pPr>
            <w:r>
              <w:rPr>
                <w:szCs w:val="18"/>
              </w:rPr>
              <w:t>Note: The process/method of model identification may or may not be applicable.</w:t>
            </w:r>
          </w:p>
          <w:p w14:paraId="693E2237" w14:textId="77777777" w:rsidR="005C1165" w:rsidRDefault="002A3252" w:rsidP="00C02B5B">
            <w:pPr>
              <w:spacing w:after="0"/>
              <w:rPr>
                <w:szCs w:val="18"/>
              </w:rPr>
            </w:pPr>
            <w:r>
              <w:rPr>
                <w:szCs w:val="18"/>
              </w:rPr>
              <w:t>Note: Information regarding the AI/ML model may be shared during model identification.</w:t>
            </w:r>
          </w:p>
        </w:tc>
      </w:tr>
    </w:tbl>
    <w:p w14:paraId="72D48EF1" w14:textId="77777777" w:rsidR="005C1165" w:rsidRDefault="005C1165">
      <w:pPr>
        <w:rPr>
          <w:lang w:eastAsia="zh-CN"/>
        </w:rPr>
      </w:pPr>
    </w:p>
    <w:p w14:paraId="5F7C99FA" w14:textId="77777777" w:rsidR="005C1165" w:rsidRDefault="002A3252">
      <w:pPr>
        <w:rPr>
          <w:lang w:eastAsia="zh-CN"/>
        </w:rPr>
      </w:pPr>
      <w:r>
        <w:rPr>
          <w:lang w:eastAsia="zh-CN"/>
        </w:rPr>
        <w:t>During the Rel-18 study, RAN1 reached the following agreements on model identification.</w:t>
      </w:r>
    </w:p>
    <w:tbl>
      <w:tblPr>
        <w:tblStyle w:val="afd"/>
        <w:tblW w:w="0" w:type="auto"/>
        <w:tblLook w:val="04A0" w:firstRow="1" w:lastRow="0" w:firstColumn="1" w:lastColumn="0" w:noHBand="0" w:noVBand="1"/>
      </w:tblPr>
      <w:tblGrid>
        <w:gridCol w:w="9629"/>
      </w:tblGrid>
      <w:tr w:rsidR="005C1165" w:rsidRPr="00FA4E9D" w14:paraId="10FE7ABF" w14:textId="77777777">
        <w:tc>
          <w:tcPr>
            <w:tcW w:w="9629" w:type="dxa"/>
          </w:tcPr>
          <w:p w14:paraId="4A2BF159" w14:textId="77777777" w:rsidR="005C1165" w:rsidRPr="00FA4E9D" w:rsidRDefault="002A3252" w:rsidP="00C02B5B">
            <w:pPr>
              <w:spacing w:before="0" w:after="0" w:line="240" w:lineRule="auto"/>
              <w:rPr>
                <w:rFonts w:ascii="Times New Roman" w:eastAsia="等线" w:hAnsi="Times New Roman"/>
                <w:highlight w:val="green"/>
                <w:lang w:eastAsia="zh-CN"/>
              </w:rPr>
            </w:pPr>
            <w:r w:rsidRPr="00FA4E9D">
              <w:rPr>
                <w:rFonts w:ascii="Times New Roman" w:eastAsia="等线" w:hAnsi="Times New Roman"/>
                <w:highlight w:val="green"/>
                <w:lang w:eastAsia="zh-CN"/>
              </w:rPr>
              <w:t>Agreement</w:t>
            </w:r>
          </w:p>
          <w:p w14:paraId="12D6C1E5" w14:textId="77777777" w:rsidR="005C1165" w:rsidRPr="00FA4E9D" w:rsidRDefault="002A3252" w:rsidP="00C02B5B">
            <w:pPr>
              <w:spacing w:before="0" w:after="0" w:line="240" w:lineRule="auto"/>
              <w:rPr>
                <w:rFonts w:ascii="Times New Roman" w:hAnsi="Times New Roman"/>
              </w:rPr>
            </w:pPr>
            <w:r w:rsidRPr="00FA4E9D">
              <w:rPr>
                <w:rFonts w:ascii="Times New Roman" w:hAnsi="Times New Roman"/>
              </w:rPr>
              <w:t>For model identification of UE-side or UE-part of two-sided models, categorize model identification types as follows, and further study relevant aspects, necessity, and specification impact (if any).</w:t>
            </w:r>
          </w:p>
          <w:p w14:paraId="53D92A82" w14:textId="77777777" w:rsidR="005C1165" w:rsidRPr="00FA4E9D" w:rsidRDefault="002A3252" w:rsidP="00C02B5B">
            <w:pPr>
              <w:numPr>
                <w:ilvl w:val="0"/>
                <w:numId w:val="17"/>
              </w:numPr>
              <w:spacing w:before="0" w:after="0" w:line="240" w:lineRule="auto"/>
              <w:jc w:val="left"/>
              <w:rPr>
                <w:rFonts w:ascii="Times New Roman" w:eastAsia="Calibri" w:hAnsi="Times New Roman"/>
              </w:rPr>
            </w:pPr>
            <w:r w:rsidRPr="00FA4E9D">
              <w:rPr>
                <w:rFonts w:ascii="Times New Roman" w:eastAsia="Calibri" w:hAnsi="Times New Roman"/>
              </w:rPr>
              <w:t xml:space="preserve">Type A: Model is identified to NW (if applicable) and UE (if applicable) without over-the-air </w:t>
            </w:r>
            <w:proofErr w:type="spellStart"/>
            <w:r w:rsidRPr="00FA4E9D">
              <w:rPr>
                <w:rFonts w:ascii="Times New Roman" w:eastAsia="Calibri" w:hAnsi="Times New Roman"/>
              </w:rPr>
              <w:t>signaling</w:t>
            </w:r>
            <w:proofErr w:type="spellEnd"/>
          </w:p>
          <w:p w14:paraId="4D409F88" w14:textId="77777777" w:rsidR="005C1165" w:rsidRPr="00FA4E9D" w:rsidRDefault="002A3252" w:rsidP="00C02B5B">
            <w:pPr>
              <w:numPr>
                <w:ilvl w:val="1"/>
                <w:numId w:val="17"/>
              </w:numPr>
              <w:spacing w:before="0" w:after="0" w:line="240" w:lineRule="auto"/>
              <w:jc w:val="left"/>
              <w:rPr>
                <w:rFonts w:ascii="Times New Roman" w:eastAsia="Calibri" w:hAnsi="Times New Roman"/>
              </w:rPr>
            </w:pPr>
            <w:r w:rsidRPr="00FA4E9D">
              <w:rPr>
                <w:rFonts w:ascii="Times New Roman" w:eastAsia="Calibri" w:hAnsi="Times New Roman"/>
              </w:rPr>
              <w:t>The model may be assigned with a model ID</w:t>
            </w:r>
            <w:r w:rsidRPr="00FA4E9D">
              <w:rPr>
                <w:rFonts w:ascii="Times New Roman" w:hAnsi="Times New Roman"/>
                <w:lang w:eastAsia="zh-CN"/>
              </w:rPr>
              <w:t xml:space="preserve"> during the model identification</w:t>
            </w:r>
            <w:r w:rsidRPr="00FA4E9D">
              <w:rPr>
                <w:rFonts w:ascii="Times New Roman" w:eastAsia="Calibri" w:hAnsi="Times New Roman"/>
              </w:rPr>
              <w:t xml:space="preserve">, which may be referred/used in over-the-air </w:t>
            </w:r>
            <w:proofErr w:type="spellStart"/>
            <w:r w:rsidRPr="00FA4E9D">
              <w:rPr>
                <w:rFonts w:ascii="Times New Roman" w:eastAsia="Calibri" w:hAnsi="Times New Roman"/>
              </w:rPr>
              <w:t>signaling</w:t>
            </w:r>
            <w:proofErr w:type="spellEnd"/>
            <w:r w:rsidRPr="00FA4E9D">
              <w:rPr>
                <w:rFonts w:ascii="Times New Roman" w:eastAsia="Calibri" w:hAnsi="Times New Roman"/>
              </w:rPr>
              <w:t xml:space="preserve"> after model identification. </w:t>
            </w:r>
          </w:p>
          <w:p w14:paraId="43350A3C" w14:textId="77777777" w:rsidR="005C1165" w:rsidRPr="00FA4E9D" w:rsidRDefault="002A3252" w:rsidP="00C02B5B">
            <w:pPr>
              <w:numPr>
                <w:ilvl w:val="1"/>
                <w:numId w:val="17"/>
              </w:numPr>
              <w:spacing w:before="0" w:after="0" w:line="240" w:lineRule="auto"/>
              <w:jc w:val="left"/>
              <w:rPr>
                <w:rFonts w:ascii="Times New Roman" w:eastAsia="Calibri" w:hAnsi="Times New Roman"/>
              </w:rPr>
            </w:pPr>
            <w:r w:rsidRPr="00FA4E9D">
              <w:rPr>
                <w:rFonts w:ascii="Times New Roman" w:eastAsia="Calibri" w:hAnsi="Times New Roman"/>
                <w:lang w:eastAsia="zh-CN"/>
              </w:rPr>
              <w:t>FFS: Spec impact to other WGs</w:t>
            </w:r>
          </w:p>
          <w:p w14:paraId="64D673DD" w14:textId="77777777" w:rsidR="005C1165" w:rsidRPr="00FA4E9D" w:rsidRDefault="002A3252" w:rsidP="00C02B5B">
            <w:pPr>
              <w:numPr>
                <w:ilvl w:val="0"/>
                <w:numId w:val="17"/>
              </w:numPr>
              <w:spacing w:before="0" w:after="0" w:line="240" w:lineRule="auto"/>
              <w:jc w:val="left"/>
              <w:rPr>
                <w:rFonts w:ascii="Times New Roman" w:eastAsia="Calibri" w:hAnsi="Times New Roman"/>
              </w:rPr>
            </w:pPr>
            <w:r w:rsidRPr="00FA4E9D">
              <w:rPr>
                <w:rFonts w:ascii="Times New Roman" w:eastAsia="Calibri" w:hAnsi="Times New Roman"/>
              </w:rPr>
              <w:t xml:space="preserve">Type B: Model is identified via over-the-air </w:t>
            </w:r>
            <w:proofErr w:type="spellStart"/>
            <w:r w:rsidRPr="00FA4E9D">
              <w:rPr>
                <w:rFonts w:ascii="Times New Roman" w:eastAsia="Calibri" w:hAnsi="Times New Roman"/>
              </w:rPr>
              <w:t>signaling</w:t>
            </w:r>
            <w:proofErr w:type="spellEnd"/>
            <w:r w:rsidRPr="00FA4E9D">
              <w:rPr>
                <w:rFonts w:ascii="Times New Roman" w:eastAsia="Calibri" w:hAnsi="Times New Roman"/>
              </w:rPr>
              <w:t xml:space="preserve">, </w:t>
            </w:r>
          </w:p>
          <w:p w14:paraId="1227DDD9" w14:textId="77777777" w:rsidR="005C1165" w:rsidRPr="00FA4E9D" w:rsidRDefault="002A3252" w:rsidP="00C02B5B">
            <w:pPr>
              <w:numPr>
                <w:ilvl w:val="1"/>
                <w:numId w:val="17"/>
              </w:numPr>
              <w:spacing w:before="0" w:after="0" w:line="240" w:lineRule="auto"/>
              <w:jc w:val="left"/>
              <w:rPr>
                <w:rFonts w:ascii="Times New Roman" w:eastAsia="Calibri" w:hAnsi="Times New Roman"/>
                <w:lang w:eastAsia="zh-CN"/>
              </w:rPr>
            </w:pPr>
            <w:r w:rsidRPr="00FA4E9D">
              <w:rPr>
                <w:rFonts w:ascii="Times New Roman" w:eastAsia="Calibri" w:hAnsi="Times New Roman"/>
                <w:lang w:eastAsia="zh-CN"/>
              </w:rPr>
              <w:t xml:space="preserve">Type B1: </w:t>
            </w:r>
          </w:p>
          <w:p w14:paraId="1E768B47" w14:textId="77777777" w:rsidR="005C1165" w:rsidRPr="00FA4E9D" w:rsidRDefault="002A3252" w:rsidP="00C02B5B">
            <w:pPr>
              <w:numPr>
                <w:ilvl w:val="2"/>
                <w:numId w:val="17"/>
              </w:numPr>
              <w:spacing w:before="0" w:after="0" w:line="240" w:lineRule="auto"/>
              <w:jc w:val="left"/>
              <w:rPr>
                <w:rFonts w:ascii="Times New Roman" w:eastAsia="Calibri" w:hAnsi="Times New Roman"/>
              </w:rPr>
            </w:pPr>
            <w:r w:rsidRPr="00FA4E9D">
              <w:rPr>
                <w:rFonts w:ascii="Times New Roman" w:eastAsia="Calibri" w:hAnsi="Times New Roman"/>
              </w:rPr>
              <w:t>Model identification initiated by the UE, and NW assists the remaining steps (if any) of the model identification</w:t>
            </w:r>
          </w:p>
          <w:p w14:paraId="44C9D42C" w14:textId="77777777" w:rsidR="005C1165" w:rsidRPr="00FA4E9D" w:rsidRDefault="002A3252" w:rsidP="00C02B5B">
            <w:pPr>
              <w:numPr>
                <w:ilvl w:val="3"/>
                <w:numId w:val="17"/>
              </w:numPr>
              <w:spacing w:before="0" w:after="0" w:line="240" w:lineRule="auto"/>
              <w:jc w:val="left"/>
              <w:rPr>
                <w:rFonts w:ascii="Times New Roman" w:eastAsia="Calibri" w:hAnsi="Times New Roman"/>
              </w:rPr>
            </w:pPr>
            <w:r w:rsidRPr="00FA4E9D">
              <w:rPr>
                <w:rFonts w:ascii="Times New Roman" w:eastAsia="Calibri" w:hAnsi="Times New Roman"/>
              </w:rPr>
              <w:t>the model may be assigned with a model ID</w:t>
            </w:r>
            <w:r w:rsidRPr="00FA4E9D">
              <w:rPr>
                <w:rFonts w:ascii="Times New Roman" w:hAnsi="Times New Roman"/>
                <w:lang w:eastAsia="zh-CN"/>
              </w:rPr>
              <w:t xml:space="preserve"> during the model identification</w:t>
            </w:r>
          </w:p>
          <w:p w14:paraId="0DDD6A5D" w14:textId="77777777" w:rsidR="005C1165" w:rsidRPr="00FA4E9D" w:rsidRDefault="002A3252" w:rsidP="00C02B5B">
            <w:pPr>
              <w:numPr>
                <w:ilvl w:val="2"/>
                <w:numId w:val="17"/>
              </w:numPr>
              <w:spacing w:before="0" w:after="0" w:line="240" w:lineRule="auto"/>
              <w:jc w:val="left"/>
              <w:rPr>
                <w:rFonts w:ascii="Times New Roman" w:eastAsia="Calibri" w:hAnsi="Times New Roman"/>
              </w:rPr>
            </w:pPr>
            <w:r w:rsidRPr="00FA4E9D">
              <w:rPr>
                <w:rFonts w:ascii="Times New Roman" w:eastAsia="Calibri" w:hAnsi="Times New Roman"/>
              </w:rPr>
              <w:t>FFS: details of steps</w:t>
            </w:r>
          </w:p>
          <w:p w14:paraId="0246251D" w14:textId="77777777" w:rsidR="005C1165" w:rsidRPr="00FA4E9D" w:rsidRDefault="002A3252" w:rsidP="00C02B5B">
            <w:pPr>
              <w:numPr>
                <w:ilvl w:val="1"/>
                <w:numId w:val="17"/>
              </w:numPr>
              <w:spacing w:before="0" w:after="0" w:line="240" w:lineRule="auto"/>
              <w:jc w:val="left"/>
              <w:rPr>
                <w:rFonts w:ascii="Times New Roman" w:eastAsia="Calibri" w:hAnsi="Times New Roman"/>
              </w:rPr>
            </w:pPr>
            <w:r w:rsidRPr="00FA4E9D">
              <w:rPr>
                <w:rFonts w:ascii="Times New Roman" w:eastAsia="Calibri" w:hAnsi="Times New Roman"/>
              </w:rPr>
              <w:t>Type B2:</w:t>
            </w:r>
            <w:r w:rsidRPr="00FA4E9D">
              <w:rPr>
                <w:rFonts w:ascii="Times New Roman" w:eastAsia="Calibri" w:hAnsi="Times New Roman"/>
                <w:strike/>
              </w:rPr>
              <w:t xml:space="preserve"> </w:t>
            </w:r>
          </w:p>
          <w:p w14:paraId="580A8D45" w14:textId="77777777" w:rsidR="005C1165" w:rsidRPr="00FA4E9D" w:rsidRDefault="002A3252" w:rsidP="00C02B5B">
            <w:pPr>
              <w:numPr>
                <w:ilvl w:val="2"/>
                <w:numId w:val="17"/>
              </w:numPr>
              <w:spacing w:before="0" w:after="0" w:line="240" w:lineRule="auto"/>
              <w:jc w:val="left"/>
              <w:rPr>
                <w:rFonts w:ascii="Times New Roman" w:eastAsia="Calibri" w:hAnsi="Times New Roman"/>
              </w:rPr>
            </w:pPr>
            <w:r w:rsidRPr="00FA4E9D">
              <w:rPr>
                <w:rFonts w:ascii="Times New Roman" w:eastAsia="Calibri" w:hAnsi="Times New Roman"/>
              </w:rPr>
              <w:t>Model identification initiated by the NW, and UE responds (if applicable) for the remaining steps (if any) of the model identification</w:t>
            </w:r>
          </w:p>
          <w:p w14:paraId="27DA71B4" w14:textId="77777777" w:rsidR="005C1165" w:rsidRPr="00FA4E9D" w:rsidRDefault="002A3252" w:rsidP="00C02B5B">
            <w:pPr>
              <w:numPr>
                <w:ilvl w:val="3"/>
                <w:numId w:val="17"/>
              </w:numPr>
              <w:spacing w:before="0" w:after="0" w:line="240" w:lineRule="auto"/>
              <w:jc w:val="left"/>
              <w:rPr>
                <w:rFonts w:ascii="Times New Roman" w:eastAsia="Calibri" w:hAnsi="Times New Roman"/>
              </w:rPr>
            </w:pPr>
            <w:r w:rsidRPr="00FA4E9D">
              <w:rPr>
                <w:rFonts w:ascii="Times New Roman" w:eastAsia="Calibri" w:hAnsi="Times New Roman"/>
              </w:rPr>
              <w:t>the model may be assigned with a model ID</w:t>
            </w:r>
            <w:r w:rsidRPr="00FA4E9D">
              <w:rPr>
                <w:rFonts w:ascii="Times New Roman" w:hAnsi="Times New Roman"/>
                <w:lang w:eastAsia="zh-CN"/>
              </w:rPr>
              <w:t xml:space="preserve"> during the model identification</w:t>
            </w:r>
          </w:p>
          <w:p w14:paraId="0248C483" w14:textId="77777777" w:rsidR="005C1165" w:rsidRPr="00FA4E9D" w:rsidRDefault="002A3252" w:rsidP="00C02B5B">
            <w:pPr>
              <w:numPr>
                <w:ilvl w:val="2"/>
                <w:numId w:val="17"/>
              </w:numPr>
              <w:spacing w:before="0" w:after="0" w:line="240" w:lineRule="auto"/>
              <w:jc w:val="left"/>
              <w:rPr>
                <w:rFonts w:ascii="Times New Roman" w:eastAsia="Calibri" w:hAnsi="Times New Roman"/>
              </w:rPr>
            </w:pPr>
            <w:r w:rsidRPr="00FA4E9D">
              <w:rPr>
                <w:rFonts w:ascii="Times New Roman" w:eastAsia="Calibri" w:hAnsi="Times New Roman"/>
              </w:rPr>
              <w:t>FFS: details of steps</w:t>
            </w:r>
          </w:p>
          <w:p w14:paraId="7FD81EA7" w14:textId="5CE543CA" w:rsidR="005C1165" w:rsidRPr="00B82EBE" w:rsidRDefault="002A3252" w:rsidP="00C02B5B">
            <w:pPr>
              <w:numPr>
                <w:ilvl w:val="0"/>
                <w:numId w:val="18"/>
              </w:numPr>
              <w:spacing w:before="0" w:after="0" w:line="240" w:lineRule="auto"/>
              <w:jc w:val="left"/>
              <w:rPr>
                <w:rFonts w:ascii="Times New Roman" w:eastAsia="Calibri" w:hAnsi="Times New Roman"/>
                <w:strike/>
              </w:rPr>
            </w:pPr>
            <w:r w:rsidRPr="00FA4E9D">
              <w:rPr>
                <w:rFonts w:ascii="Times New Roman" w:hAnsi="Times New Roman"/>
              </w:rPr>
              <w:t>Note: The support and applicability of each model identification Type is a separate discussion. This study does not imply that model identification is necessary.</w:t>
            </w:r>
          </w:p>
          <w:p w14:paraId="211CE0BC" w14:textId="77777777" w:rsidR="005C1165" w:rsidRPr="00FA4E9D" w:rsidRDefault="002A3252" w:rsidP="00C02B5B">
            <w:pPr>
              <w:shd w:val="clear" w:color="auto" w:fill="FFFFFF"/>
              <w:spacing w:before="0" w:after="0" w:line="240" w:lineRule="auto"/>
              <w:rPr>
                <w:rFonts w:ascii="Times New Roman" w:hAnsi="Times New Roman"/>
                <w:highlight w:val="green"/>
              </w:rPr>
            </w:pPr>
            <w:r w:rsidRPr="00FA4E9D">
              <w:rPr>
                <w:rFonts w:ascii="Times New Roman" w:hAnsi="Times New Roman"/>
                <w:highlight w:val="green"/>
              </w:rPr>
              <w:t>Agreement</w:t>
            </w:r>
          </w:p>
          <w:p w14:paraId="6BE64DB5" w14:textId="77777777" w:rsidR="005C1165" w:rsidRPr="00FA4E9D" w:rsidRDefault="002A3252" w:rsidP="00C02B5B">
            <w:pPr>
              <w:pStyle w:val="aff5"/>
              <w:numPr>
                <w:ilvl w:val="0"/>
                <w:numId w:val="19"/>
              </w:numPr>
              <w:spacing w:before="0" w:after="0" w:line="240" w:lineRule="auto"/>
              <w:jc w:val="left"/>
              <w:rPr>
                <w:rFonts w:ascii="Times New Roman" w:hAnsi="Times New Roman"/>
              </w:rPr>
            </w:pPr>
            <w:r w:rsidRPr="00FA4E9D">
              <w:rPr>
                <w:rFonts w:ascii="Times New Roman" w:eastAsia="微软雅黑" w:hAnsi="Times New Roman"/>
              </w:rPr>
              <w:t>Once models are identified</w:t>
            </w:r>
            <w:r w:rsidRPr="00FA4E9D">
              <w:rPr>
                <w:rFonts w:ascii="Times New Roman" w:hAnsi="Times New Roman"/>
              </w:rPr>
              <w:t>, UE can indicate supported AI/ML model IDs for a given AI/ML-enabled Feature/FG in a UE capability report as starting point.</w:t>
            </w:r>
          </w:p>
          <w:p w14:paraId="7D40088B" w14:textId="77777777" w:rsidR="005C1165" w:rsidRPr="00FA4E9D" w:rsidRDefault="002A3252" w:rsidP="00C02B5B">
            <w:pPr>
              <w:pStyle w:val="aff5"/>
              <w:numPr>
                <w:ilvl w:val="1"/>
                <w:numId w:val="19"/>
              </w:numPr>
              <w:spacing w:before="0" w:after="0" w:line="240" w:lineRule="auto"/>
              <w:jc w:val="left"/>
              <w:rPr>
                <w:rFonts w:ascii="Times New Roman" w:hAnsi="Times New Roman"/>
              </w:rPr>
            </w:pPr>
            <w:r w:rsidRPr="00FA4E9D">
              <w:rPr>
                <w:rFonts w:ascii="Times New Roman" w:eastAsia="等线" w:hAnsi="Times New Roman"/>
                <w:lang w:eastAsia="zh-CN"/>
              </w:rPr>
              <w:t xml:space="preserve">FFS: applicability to model identification, Type A, type B1 and type B2 </w:t>
            </w:r>
          </w:p>
          <w:p w14:paraId="1C94BD00" w14:textId="77777777" w:rsidR="005C1165" w:rsidRPr="00FA4E9D" w:rsidRDefault="002A3252" w:rsidP="00C02B5B">
            <w:pPr>
              <w:pStyle w:val="aff5"/>
              <w:numPr>
                <w:ilvl w:val="2"/>
                <w:numId w:val="19"/>
              </w:numPr>
              <w:spacing w:before="0" w:after="0" w:line="240" w:lineRule="auto"/>
              <w:jc w:val="left"/>
              <w:rPr>
                <w:rFonts w:ascii="Times New Roman" w:hAnsi="Times New Roman"/>
              </w:rPr>
            </w:pPr>
            <w:r w:rsidRPr="00FA4E9D">
              <w:rPr>
                <w:rFonts w:ascii="Times New Roman" w:hAnsi="Times New Roman"/>
              </w:rPr>
              <w:t>FFS: Using a procedure other than UE capability report</w:t>
            </w:r>
          </w:p>
          <w:p w14:paraId="179663DA" w14:textId="4C4F6B5A" w:rsidR="005C1165" w:rsidRPr="00B82EBE" w:rsidRDefault="002A3252" w:rsidP="00C02B5B">
            <w:pPr>
              <w:pStyle w:val="aff5"/>
              <w:numPr>
                <w:ilvl w:val="1"/>
                <w:numId w:val="19"/>
              </w:numPr>
              <w:spacing w:before="0" w:after="0" w:line="240" w:lineRule="auto"/>
              <w:jc w:val="left"/>
              <w:rPr>
                <w:rFonts w:ascii="Times New Roman" w:hAnsi="Times New Roman"/>
              </w:rPr>
            </w:pPr>
            <w:r w:rsidRPr="00FA4E9D">
              <w:rPr>
                <w:rFonts w:ascii="Times New Roman" w:eastAsia="等线" w:hAnsi="Times New Roman"/>
                <w:lang w:eastAsia="zh-CN"/>
              </w:rPr>
              <w:t>Note: model identification using capability report is not precluded for type B1 and type B2</w:t>
            </w:r>
          </w:p>
          <w:p w14:paraId="7F816DCB" w14:textId="77777777" w:rsidR="005C1165" w:rsidRPr="00FA4E9D" w:rsidRDefault="002A3252" w:rsidP="00C02B5B">
            <w:pPr>
              <w:spacing w:before="0" w:after="0" w:line="240" w:lineRule="auto"/>
              <w:rPr>
                <w:rFonts w:ascii="Times New Roman" w:eastAsia="Batang" w:hAnsi="Times New Roman"/>
                <w:b/>
                <w:bCs/>
                <w:iCs/>
                <w:highlight w:val="green"/>
              </w:rPr>
            </w:pPr>
            <w:r w:rsidRPr="00FA4E9D">
              <w:rPr>
                <w:rFonts w:ascii="Times New Roman" w:eastAsia="Batang" w:hAnsi="Times New Roman"/>
                <w:b/>
                <w:bCs/>
                <w:iCs/>
                <w:highlight w:val="green"/>
              </w:rPr>
              <w:t>Agreement</w:t>
            </w:r>
          </w:p>
          <w:p w14:paraId="235E0F84" w14:textId="77777777" w:rsidR="005C1165" w:rsidRPr="00FA4E9D" w:rsidRDefault="002A3252" w:rsidP="00C02B5B">
            <w:pPr>
              <w:spacing w:before="0" w:after="0" w:line="240" w:lineRule="auto"/>
              <w:rPr>
                <w:rFonts w:ascii="Times New Roman" w:eastAsia="Batang" w:hAnsi="Times New Roman"/>
              </w:rPr>
            </w:pPr>
            <w:r w:rsidRPr="00FA4E9D">
              <w:rPr>
                <w:rFonts w:ascii="Times New Roman" w:eastAsia="Batang" w:hAnsi="Times New Roman"/>
              </w:rPr>
              <w:t xml:space="preserve">For model identification of UE-side or UE-part of two-sided models, further clarification is made as follows. </w:t>
            </w:r>
          </w:p>
          <w:p w14:paraId="6A85FDB6" w14:textId="77777777" w:rsidR="005C1165" w:rsidRPr="00FA4E9D" w:rsidRDefault="002A3252" w:rsidP="00C02B5B">
            <w:pPr>
              <w:numPr>
                <w:ilvl w:val="0"/>
                <w:numId w:val="20"/>
              </w:numPr>
              <w:spacing w:before="0" w:after="0" w:line="240" w:lineRule="auto"/>
              <w:rPr>
                <w:rFonts w:ascii="Times New Roman" w:eastAsia="Batang" w:hAnsi="Times New Roman"/>
              </w:rPr>
            </w:pPr>
            <w:r w:rsidRPr="00FA4E9D">
              <w:rPr>
                <w:rFonts w:ascii="Times New Roman" w:eastAsia="Batang" w:hAnsi="Times New Roman"/>
              </w:rPr>
              <w:t>The following are example use cases Type B1 and B2</w:t>
            </w:r>
          </w:p>
          <w:p w14:paraId="31632940" w14:textId="77777777" w:rsidR="005C1165" w:rsidRPr="00FA4E9D" w:rsidRDefault="002A3252" w:rsidP="00C02B5B">
            <w:pPr>
              <w:numPr>
                <w:ilvl w:val="1"/>
                <w:numId w:val="20"/>
              </w:numPr>
              <w:spacing w:before="0" w:after="0" w:line="240" w:lineRule="auto"/>
              <w:rPr>
                <w:rFonts w:ascii="Times New Roman" w:eastAsia="Batang" w:hAnsi="Times New Roman"/>
              </w:rPr>
            </w:pPr>
            <w:r w:rsidRPr="00FA4E9D">
              <w:rPr>
                <w:rFonts w:ascii="Times New Roman" w:eastAsia="Batang" w:hAnsi="Times New Roman"/>
              </w:rPr>
              <w:t xml:space="preserve">Model identification in model transfer from NW to UE </w:t>
            </w:r>
          </w:p>
          <w:p w14:paraId="1785D7C8" w14:textId="77777777" w:rsidR="005C1165" w:rsidRPr="00FA4E9D" w:rsidRDefault="002A3252" w:rsidP="00C02B5B">
            <w:pPr>
              <w:numPr>
                <w:ilvl w:val="1"/>
                <w:numId w:val="20"/>
              </w:numPr>
              <w:spacing w:before="0" w:after="0" w:line="240" w:lineRule="auto"/>
              <w:rPr>
                <w:rFonts w:ascii="Times New Roman" w:eastAsia="Batang" w:hAnsi="Times New Roman"/>
              </w:rPr>
            </w:pPr>
            <w:r w:rsidRPr="00FA4E9D">
              <w:rPr>
                <w:rFonts w:ascii="Times New Roman" w:eastAsia="Batang" w:hAnsi="Times New Roman"/>
              </w:rPr>
              <w:t xml:space="preserve">Model identification with </w:t>
            </w:r>
            <w:r w:rsidRPr="00FA4E9D">
              <w:rPr>
                <w:rFonts w:ascii="Times New Roman" w:eastAsia="Batang" w:hAnsi="Times New Roman"/>
                <w:b/>
                <w:bCs/>
              </w:rPr>
              <w:t>data collection</w:t>
            </w:r>
            <w:r w:rsidRPr="00FA4E9D">
              <w:rPr>
                <w:rFonts w:ascii="Times New Roman" w:eastAsia="Batang" w:hAnsi="Times New Roman"/>
              </w:rPr>
              <w:t xml:space="preserve"> related configuration(s) and/or indication(s) and/or dataset transfer </w:t>
            </w:r>
          </w:p>
          <w:p w14:paraId="04B3C9C2" w14:textId="77777777" w:rsidR="005C1165" w:rsidRPr="00FA4E9D" w:rsidRDefault="002A3252" w:rsidP="00C02B5B">
            <w:pPr>
              <w:numPr>
                <w:ilvl w:val="0"/>
                <w:numId w:val="20"/>
              </w:numPr>
              <w:spacing w:before="0" w:after="0" w:line="240" w:lineRule="auto"/>
              <w:rPr>
                <w:rFonts w:ascii="Times New Roman" w:eastAsia="Batang" w:hAnsi="Times New Roman"/>
              </w:rPr>
            </w:pPr>
            <w:r w:rsidRPr="00FA4E9D">
              <w:rPr>
                <w:rFonts w:ascii="Times New Roman" w:eastAsia="Batang" w:hAnsi="Times New Roman"/>
              </w:rPr>
              <w:t>Note: Other example use cases are not precluded.</w:t>
            </w:r>
          </w:p>
          <w:p w14:paraId="004FD080" w14:textId="77777777" w:rsidR="005C1165" w:rsidRPr="00FA4E9D" w:rsidRDefault="002A3252" w:rsidP="00C02B5B">
            <w:pPr>
              <w:numPr>
                <w:ilvl w:val="0"/>
                <w:numId w:val="20"/>
              </w:numPr>
              <w:spacing w:before="0" w:after="0" w:line="240" w:lineRule="auto"/>
              <w:rPr>
                <w:rFonts w:ascii="Times New Roman" w:eastAsia="Batang" w:hAnsi="Times New Roman"/>
              </w:rPr>
            </w:pPr>
            <w:r w:rsidRPr="00FA4E9D">
              <w:rPr>
                <w:rFonts w:ascii="Times New Roman" w:eastAsia="Batang" w:hAnsi="Times New Roman"/>
                <w:lang w:eastAsia="ko-KR"/>
              </w:rPr>
              <w:t>Note: Offline model identification may be applicable for some of the above example use cases</w:t>
            </w:r>
          </w:p>
        </w:tc>
      </w:tr>
    </w:tbl>
    <w:p w14:paraId="0DB7A65E" w14:textId="77777777" w:rsidR="005C1165" w:rsidRDefault="005C1165">
      <w:pPr>
        <w:rPr>
          <w:lang w:eastAsia="zh-CN"/>
        </w:rPr>
      </w:pPr>
    </w:p>
    <w:p w14:paraId="59760FBD" w14:textId="1F800814" w:rsidR="005C1165" w:rsidRDefault="002A3252">
      <w:pPr>
        <w:rPr>
          <w:lang w:eastAsia="zh-CN"/>
        </w:rPr>
      </w:pPr>
      <w:r>
        <w:rPr>
          <w:lang w:eastAsia="zh-CN"/>
        </w:rPr>
        <w:t>The overall procedure of UE-initi</w:t>
      </w:r>
      <w:r w:rsidR="008555C6">
        <w:rPr>
          <w:lang w:eastAsia="zh-CN"/>
        </w:rPr>
        <w:t>ated</w:t>
      </w:r>
      <w:r>
        <w:rPr>
          <w:lang w:eastAsia="zh-CN"/>
        </w:rPr>
        <w:t xml:space="preserve"> model identification and network-initiated model identification are depicted in figure 1. For UE-initiated model identification, UE reports the model information to the base station and then base station assigns a global model ID for this model. UE may report this model ID to its OTT server. </w:t>
      </w:r>
      <w:r w:rsidR="001A0844">
        <w:rPr>
          <w:rFonts w:hint="eastAsia"/>
          <w:lang w:eastAsia="zh-CN"/>
        </w:rPr>
        <w:t>S</w:t>
      </w:r>
      <w:r w:rsidR="001A0844">
        <w:rPr>
          <w:lang w:eastAsia="zh-CN"/>
        </w:rPr>
        <w:t xml:space="preserve">imilarly, for network-initiated model identification, network may transfer the model or dataset to the UE, and then UE may report the model/dataset info to the OTT server. </w:t>
      </w:r>
      <w:r w:rsidR="00E06D81">
        <w:rPr>
          <w:lang w:eastAsia="zh-CN"/>
        </w:rPr>
        <w:t>In this case, other UE (i.e., UE#2 in this figure) can obtain this model ID from its OTT server and reports the model ID in the UE capability directly without performing the model information report again.</w:t>
      </w:r>
    </w:p>
    <w:p w14:paraId="2CEB3087" w14:textId="77777777" w:rsidR="005C1165" w:rsidRDefault="005C1165">
      <w:pPr>
        <w:rPr>
          <w:lang w:eastAsia="zh-CN"/>
        </w:rPr>
      </w:pPr>
    </w:p>
    <w:p w14:paraId="55B1705A" w14:textId="77777777" w:rsidR="005C1165" w:rsidRDefault="002A3252">
      <w:pPr>
        <w:jc w:val="center"/>
        <w:rPr>
          <w:lang w:eastAsia="zh-CN"/>
        </w:rPr>
      </w:pPr>
      <w:r>
        <w:rPr>
          <w:noProof/>
          <w:lang w:eastAsia="zh-CN"/>
        </w:rPr>
        <w:lastRenderedPageBreak/>
        <w:drawing>
          <wp:inline distT="0" distB="0" distL="0" distR="0" wp14:anchorId="54A5C732" wp14:editId="76D7B97B">
            <wp:extent cx="6083935" cy="1620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84000" cy="1621133"/>
                    </a:xfrm>
                    <a:prstGeom prst="rect">
                      <a:avLst/>
                    </a:prstGeom>
                    <a:noFill/>
                  </pic:spPr>
                </pic:pic>
              </a:graphicData>
            </a:graphic>
          </wp:inline>
        </w:drawing>
      </w:r>
    </w:p>
    <w:p w14:paraId="13300736" w14:textId="77777777" w:rsidR="005C1165" w:rsidRDefault="002A3252">
      <w:pPr>
        <w:jc w:val="center"/>
        <w:rPr>
          <w:lang w:eastAsia="zh-CN"/>
        </w:rPr>
      </w:pPr>
      <w:r>
        <w:rPr>
          <w:rFonts w:hint="eastAsia"/>
          <w:lang w:eastAsia="zh-CN"/>
        </w:rPr>
        <w:t>F</w:t>
      </w:r>
      <w:r>
        <w:rPr>
          <w:lang w:eastAsia="zh-CN"/>
        </w:rPr>
        <w:t>igure 1. Example of UE-initiated and NW-initiated model identification</w:t>
      </w:r>
    </w:p>
    <w:p w14:paraId="1E5B29C0" w14:textId="77777777" w:rsidR="00E06D81" w:rsidRDefault="00E06D81">
      <w:pPr>
        <w:rPr>
          <w:lang w:eastAsia="zh-CN"/>
        </w:rPr>
      </w:pPr>
    </w:p>
    <w:p w14:paraId="34916647" w14:textId="1951867D" w:rsidR="005C1165" w:rsidRDefault="00E06D81">
      <w:pPr>
        <w:rPr>
          <w:lang w:eastAsia="zh-CN"/>
        </w:rPr>
      </w:pPr>
      <w:r>
        <w:rPr>
          <w:lang w:eastAsia="zh-CN"/>
        </w:rPr>
        <w:t xml:space="preserve">During the Rel-18 discussion, both model identification and model ID are extensively discussed. However, the relationship </w:t>
      </w:r>
      <w:r w:rsidR="007050E1" w:rsidRPr="007050E1">
        <w:rPr>
          <w:lang w:eastAsia="zh-CN"/>
        </w:rPr>
        <w:t>between the two remains unclear</w:t>
      </w:r>
      <w:r>
        <w:rPr>
          <w:lang w:eastAsia="zh-CN"/>
        </w:rPr>
        <w:t>.</w:t>
      </w:r>
      <w:r w:rsidR="00ED4A84">
        <w:rPr>
          <w:lang w:eastAsia="zh-CN"/>
        </w:rPr>
        <w:t xml:space="preserve"> </w:t>
      </w:r>
      <w:r w:rsidR="007050E1" w:rsidRPr="007050E1">
        <w:rPr>
          <w:lang w:eastAsia="zh-CN"/>
        </w:rPr>
        <w:t xml:space="preserve">Our understanding is that </w:t>
      </w:r>
      <w:bookmarkStart w:id="5" w:name="_Hlk157794538"/>
      <w:r w:rsidR="007050E1" w:rsidRPr="007050E1">
        <w:rPr>
          <w:lang w:eastAsia="zh-CN"/>
        </w:rPr>
        <w:t xml:space="preserve">model identification allows the UE or base station to be aware of the existence and related information of a model. However, whether a model ID is assigned to the model following or during the identification process is a separate consideration. </w:t>
      </w:r>
      <w:bookmarkEnd w:id="5"/>
      <w:r w:rsidR="007050E1" w:rsidRPr="007050E1">
        <w:rPr>
          <w:lang w:eastAsia="zh-CN"/>
        </w:rPr>
        <w:t>For instance</w:t>
      </w:r>
      <w:r w:rsidR="00ED4A84">
        <w:rPr>
          <w:lang w:eastAsia="zh-CN"/>
        </w:rPr>
        <w:t xml:space="preserve">, if UE only has one model or if only one model is transferred from base station to the UE, then model ID is </w:t>
      </w:r>
      <w:r w:rsidR="007050E1">
        <w:rPr>
          <w:lang w:eastAsia="zh-CN"/>
        </w:rPr>
        <w:t>unnecessary</w:t>
      </w:r>
      <w:r w:rsidR="00ED4A84">
        <w:rPr>
          <w:lang w:eastAsia="zh-CN"/>
        </w:rPr>
        <w:t xml:space="preserve">. </w:t>
      </w:r>
    </w:p>
    <w:p w14:paraId="3EBECFA6" w14:textId="25D0768A" w:rsidR="00E06D81" w:rsidRPr="007050E1" w:rsidRDefault="00ED4A84">
      <w:pPr>
        <w:rPr>
          <w:i/>
          <w:lang w:eastAsia="zh-CN"/>
        </w:rPr>
      </w:pPr>
      <w:r w:rsidRPr="007050E1">
        <w:rPr>
          <w:rFonts w:hint="eastAsia"/>
          <w:b/>
          <w:i/>
          <w:lang w:eastAsia="zh-CN"/>
        </w:rPr>
        <w:t>O</w:t>
      </w:r>
      <w:r w:rsidRPr="007050E1">
        <w:rPr>
          <w:b/>
          <w:i/>
          <w:lang w:eastAsia="zh-CN"/>
        </w:rPr>
        <w:t>bservation</w:t>
      </w:r>
      <w:r w:rsidR="003C5E76">
        <w:rPr>
          <w:b/>
          <w:i/>
          <w:lang w:eastAsia="zh-CN"/>
        </w:rPr>
        <w:t xml:space="preserve"> 1</w:t>
      </w:r>
      <w:r w:rsidRPr="007050E1">
        <w:rPr>
          <w:i/>
          <w:lang w:eastAsia="zh-CN"/>
        </w:rPr>
        <w:t xml:space="preserve">: </w:t>
      </w:r>
      <w:r w:rsidR="007050E1" w:rsidRPr="007050E1">
        <w:rPr>
          <w:i/>
          <w:lang w:eastAsia="zh-CN"/>
        </w:rPr>
        <w:t>Model identification allows the UE or base station to be aware of the existence and related information of a model. However, whether a model ID is assigned to the model following or during the identification process is a separate consideration.</w:t>
      </w:r>
    </w:p>
    <w:p w14:paraId="237F87B4" w14:textId="77777777" w:rsidR="00E06D81" w:rsidRDefault="00E06D81">
      <w:pPr>
        <w:rPr>
          <w:lang w:eastAsia="zh-CN"/>
        </w:rPr>
      </w:pPr>
    </w:p>
    <w:p w14:paraId="490D8C75" w14:textId="0DC29FB1" w:rsidR="005C1165" w:rsidRDefault="002A3252">
      <w:pPr>
        <w:rPr>
          <w:lang w:eastAsia="zh-CN"/>
        </w:rPr>
      </w:pPr>
      <w:r>
        <w:rPr>
          <w:rFonts w:hint="eastAsia"/>
          <w:lang w:eastAsia="zh-CN"/>
        </w:rPr>
        <w:t>T</w:t>
      </w:r>
      <w:r>
        <w:rPr>
          <w:lang w:eastAsia="zh-CN"/>
        </w:rPr>
        <w:t xml:space="preserve">he motivation of model identification can be classified into </w:t>
      </w:r>
      <w:r w:rsidR="0020138F">
        <w:rPr>
          <w:lang w:eastAsia="zh-CN"/>
        </w:rPr>
        <w:t>four</w:t>
      </w:r>
      <w:r w:rsidR="0020138F">
        <w:rPr>
          <w:lang w:eastAsia="zh-CN"/>
        </w:rPr>
        <w:t xml:space="preserve"> </w:t>
      </w:r>
      <w:r>
        <w:rPr>
          <w:lang w:eastAsia="zh-CN"/>
        </w:rPr>
        <w:t>aspects:</w:t>
      </w:r>
    </w:p>
    <w:p w14:paraId="27D2361A" w14:textId="77777777" w:rsidR="005C1165" w:rsidRDefault="002A3252">
      <w:pPr>
        <w:pStyle w:val="aff5"/>
        <w:numPr>
          <w:ilvl w:val="0"/>
          <w:numId w:val="21"/>
        </w:numPr>
        <w:rPr>
          <w:lang w:eastAsia="zh-CN"/>
        </w:rPr>
      </w:pPr>
      <w:r>
        <w:rPr>
          <w:lang w:eastAsia="zh-CN"/>
        </w:rPr>
        <w:t>Aspect1: model pairing for two-sided model</w:t>
      </w:r>
    </w:p>
    <w:p w14:paraId="467255DE" w14:textId="77777777" w:rsidR="005C1165" w:rsidRDefault="002A3252">
      <w:pPr>
        <w:pStyle w:val="aff5"/>
        <w:numPr>
          <w:ilvl w:val="0"/>
          <w:numId w:val="21"/>
        </w:numPr>
        <w:rPr>
          <w:lang w:eastAsia="zh-CN"/>
        </w:rPr>
      </w:pPr>
      <w:r>
        <w:rPr>
          <w:lang w:eastAsia="zh-CN"/>
        </w:rPr>
        <w:t>Aspect2: model-ID-based LCM for one-sided or two-sided model</w:t>
      </w:r>
    </w:p>
    <w:p w14:paraId="2B54F7FF" w14:textId="2DAEC55F" w:rsidR="005C1165" w:rsidRDefault="002A3252">
      <w:pPr>
        <w:pStyle w:val="aff5"/>
        <w:numPr>
          <w:ilvl w:val="0"/>
          <w:numId w:val="21"/>
        </w:numPr>
        <w:rPr>
          <w:lang w:eastAsia="zh-CN"/>
        </w:rPr>
      </w:pPr>
      <w:r>
        <w:rPr>
          <w:rFonts w:hint="eastAsia"/>
          <w:lang w:eastAsia="zh-CN"/>
        </w:rPr>
        <w:t>A</w:t>
      </w:r>
      <w:r>
        <w:rPr>
          <w:lang w:eastAsia="zh-CN"/>
        </w:rPr>
        <w:t xml:space="preserve">spect3: </w:t>
      </w:r>
      <w:bookmarkStart w:id="6" w:name="_Hlk157104631"/>
      <w:r>
        <w:rPr>
          <w:lang w:eastAsia="zh-CN"/>
        </w:rPr>
        <w:t>ensuring consistency of additional condition during training and inference phase</w:t>
      </w:r>
      <w:bookmarkEnd w:id="6"/>
    </w:p>
    <w:p w14:paraId="24D68629" w14:textId="28BE717C" w:rsidR="00E06D81" w:rsidRDefault="00E06D81">
      <w:pPr>
        <w:pStyle w:val="aff5"/>
        <w:numPr>
          <w:ilvl w:val="0"/>
          <w:numId w:val="21"/>
        </w:numPr>
        <w:rPr>
          <w:lang w:eastAsia="zh-CN"/>
        </w:rPr>
      </w:pPr>
      <w:r>
        <w:rPr>
          <w:rFonts w:hint="eastAsia"/>
          <w:lang w:eastAsia="zh-CN"/>
        </w:rPr>
        <w:t>A</w:t>
      </w:r>
      <w:r>
        <w:rPr>
          <w:lang w:eastAsia="zh-CN"/>
        </w:rPr>
        <w:t>spect4: model transfer</w:t>
      </w:r>
    </w:p>
    <w:p w14:paraId="75BABD03" w14:textId="77777777" w:rsidR="005C1165" w:rsidRDefault="005C1165">
      <w:pPr>
        <w:rPr>
          <w:lang w:eastAsia="zh-CN"/>
        </w:rPr>
      </w:pPr>
    </w:p>
    <w:p w14:paraId="3CA78CD7" w14:textId="77777777" w:rsidR="005C1165" w:rsidRDefault="002A3252">
      <w:pPr>
        <w:rPr>
          <w:b/>
          <w:u w:val="single"/>
          <w:lang w:eastAsia="zh-CN"/>
        </w:rPr>
      </w:pPr>
      <w:r>
        <w:rPr>
          <w:b/>
          <w:u w:val="single"/>
          <w:lang w:eastAsia="zh-CN"/>
        </w:rPr>
        <w:t xml:space="preserve">Aspect1: </w:t>
      </w:r>
      <w:r>
        <w:rPr>
          <w:rFonts w:hint="eastAsia"/>
          <w:b/>
          <w:u w:val="single"/>
          <w:lang w:eastAsia="zh-CN"/>
        </w:rPr>
        <w:t>M</w:t>
      </w:r>
      <w:r>
        <w:rPr>
          <w:b/>
          <w:u w:val="single"/>
          <w:lang w:eastAsia="zh-CN"/>
        </w:rPr>
        <w:t>odel pairing for two-sided model</w:t>
      </w:r>
    </w:p>
    <w:p w14:paraId="02D2EDB9" w14:textId="7E74F428" w:rsidR="005C1165" w:rsidRDefault="002A3252">
      <w:pPr>
        <w:rPr>
          <w:lang w:eastAsia="zh-CN"/>
        </w:rPr>
      </w:pPr>
      <w:r>
        <w:rPr>
          <w:rFonts w:hint="eastAsia"/>
          <w:lang w:eastAsia="zh-CN"/>
        </w:rPr>
        <w:t>T</w:t>
      </w:r>
      <w:r>
        <w:rPr>
          <w:lang w:eastAsia="zh-CN"/>
        </w:rPr>
        <w:t xml:space="preserve">he only use case for two-sided model, i.e., CSI compression, is still under further study in Rel-19 with checkpoints in RAN#105 (Sept ’24). To avoid wasting working group’s effort, it would be better to discuss the detailed model pairing mechanism via model identification after RAN has concluded to further proceed with normative work for CSI compression. </w:t>
      </w:r>
    </w:p>
    <w:p w14:paraId="70F68EF9" w14:textId="77777777" w:rsidR="005C1165" w:rsidRDefault="002A3252">
      <w:pPr>
        <w:rPr>
          <w:lang w:eastAsia="zh-CN"/>
        </w:rPr>
      </w:pPr>
      <w:r>
        <w:rPr>
          <w:rFonts w:hint="eastAsia"/>
          <w:lang w:eastAsia="zh-CN"/>
        </w:rPr>
        <w:t>E</w:t>
      </w:r>
      <w:r>
        <w:rPr>
          <w:lang w:eastAsia="zh-CN"/>
        </w:rPr>
        <w:t xml:space="preserve">ven if two-sided model is concluded to proceed with normative work, it doesn’t necessarily mean that model identification is needed, e.g., base station transfers only one model to the UE for each use case at one time. In this case, model pairing is realized by model transfer and there is no need to assign model ID for this model since there is only one model transferred to the UE. </w:t>
      </w:r>
    </w:p>
    <w:p w14:paraId="3DD7CC36" w14:textId="5252DA86" w:rsidR="005C1165" w:rsidRDefault="002A3252">
      <w:pPr>
        <w:rPr>
          <w:i/>
          <w:lang w:eastAsia="zh-CN"/>
        </w:rPr>
      </w:pPr>
      <w:r>
        <w:rPr>
          <w:b/>
          <w:i/>
          <w:lang w:eastAsia="zh-CN"/>
        </w:rPr>
        <w:t xml:space="preserve">Observation </w:t>
      </w:r>
      <w:r w:rsidR="003C5E76">
        <w:rPr>
          <w:b/>
          <w:i/>
          <w:lang w:eastAsia="zh-CN"/>
        </w:rPr>
        <w:t>2</w:t>
      </w:r>
      <w:r>
        <w:rPr>
          <w:i/>
          <w:lang w:eastAsia="zh-CN"/>
        </w:rPr>
        <w:t>: For two-sided model, if base station only transmits one model for one use case to the UE at one time, model ID is not needed.</w:t>
      </w:r>
    </w:p>
    <w:p w14:paraId="1AC217CD" w14:textId="77777777" w:rsidR="005C1165" w:rsidRDefault="005C1165">
      <w:pPr>
        <w:rPr>
          <w:lang w:eastAsia="zh-CN"/>
        </w:rPr>
      </w:pPr>
    </w:p>
    <w:p w14:paraId="2317C155" w14:textId="77777777" w:rsidR="005C1165" w:rsidRDefault="002A3252">
      <w:pPr>
        <w:rPr>
          <w:b/>
          <w:u w:val="single"/>
          <w:lang w:eastAsia="zh-CN"/>
        </w:rPr>
      </w:pPr>
      <w:r>
        <w:rPr>
          <w:b/>
          <w:u w:val="single"/>
          <w:lang w:eastAsia="zh-CN"/>
        </w:rPr>
        <w:t xml:space="preserve">Aspect2: </w:t>
      </w:r>
      <w:r>
        <w:rPr>
          <w:rFonts w:hint="eastAsia"/>
          <w:b/>
          <w:u w:val="single"/>
          <w:lang w:eastAsia="zh-CN"/>
        </w:rPr>
        <w:t>M</w:t>
      </w:r>
      <w:r>
        <w:rPr>
          <w:b/>
          <w:u w:val="single"/>
          <w:lang w:eastAsia="zh-CN"/>
        </w:rPr>
        <w:t>odel-ID-based LCM for one-sided or two-sided model</w:t>
      </w:r>
    </w:p>
    <w:p w14:paraId="616093A6" w14:textId="77777777" w:rsidR="005C1165" w:rsidRDefault="002A3252">
      <w:pPr>
        <w:rPr>
          <w:lang w:eastAsia="zh-CN"/>
        </w:rPr>
      </w:pPr>
      <w:r>
        <w:rPr>
          <w:rFonts w:hint="eastAsia"/>
          <w:lang w:eastAsia="zh-CN"/>
        </w:rPr>
        <w:t>S</w:t>
      </w:r>
      <w:r>
        <w:rPr>
          <w:lang w:eastAsia="zh-CN"/>
        </w:rPr>
        <w:t xml:space="preserve">imilarly, to avoid wasting working group’s effort, it would be better to discuss the detailed model-ID-based LCM mechanism for two-sided model after RAN has concluded to further proceed with normative work for CSI compression. </w:t>
      </w:r>
      <w:r>
        <w:rPr>
          <w:rFonts w:hint="eastAsia"/>
          <w:lang w:eastAsia="zh-CN"/>
        </w:rPr>
        <w:t>E</w:t>
      </w:r>
      <w:r>
        <w:rPr>
          <w:lang w:eastAsia="zh-CN"/>
        </w:rPr>
        <w:t>ven if two-sided model is concluded to proceed with normative work, it doesn’t necessarily mean that model-ID-based LCM is needed. As long as model pairing is conducted, functionality-based LCM is feasible for two-sided model as well. For example, if base station transfers only one model to the UE for each use case at one time, then base station can apply Functionality-based LCM for the UE.</w:t>
      </w:r>
    </w:p>
    <w:p w14:paraId="510D22DE" w14:textId="77777777" w:rsidR="005C1165" w:rsidRDefault="002A3252">
      <w:pPr>
        <w:rPr>
          <w:lang w:eastAsia="zh-CN"/>
        </w:rPr>
      </w:pPr>
      <w:r>
        <w:rPr>
          <w:lang w:eastAsia="zh-CN"/>
        </w:rPr>
        <w:t xml:space="preserve">For </w:t>
      </w:r>
      <w:proofErr w:type="spellStart"/>
      <w:r>
        <w:rPr>
          <w:lang w:eastAsia="zh-CN"/>
        </w:rPr>
        <w:t>gNB</w:t>
      </w:r>
      <w:proofErr w:type="spellEnd"/>
      <w:r>
        <w:rPr>
          <w:lang w:eastAsia="zh-CN"/>
        </w:rPr>
        <w:t xml:space="preserve">-side model, base station manages its own model via implementation, there is no need to specify LCM for </w:t>
      </w:r>
      <w:proofErr w:type="spellStart"/>
      <w:r>
        <w:rPr>
          <w:lang w:eastAsia="zh-CN"/>
        </w:rPr>
        <w:t>gNB</w:t>
      </w:r>
      <w:proofErr w:type="spellEnd"/>
      <w:r>
        <w:rPr>
          <w:lang w:eastAsia="zh-CN"/>
        </w:rPr>
        <w:t xml:space="preserve">-side model. </w:t>
      </w:r>
    </w:p>
    <w:p w14:paraId="7FFF7723" w14:textId="7A3CC49F" w:rsidR="005C1165" w:rsidRDefault="002A3252">
      <w:pPr>
        <w:rPr>
          <w:lang w:eastAsia="zh-CN"/>
        </w:rPr>
      </w:pPr>
      <w:r>
        <w:rPr>
          <w:rFonts w:hint="eastAsia"/>
          <w:lang w:eastAsia="zh-CN"/>
        </w:rPr>
        <w:t>F</w:t>
      </w:r>
      <w:r>
        <w:rPr>
          <w:lang w:eastAsia="zh-CN"/>
        </w:rPr>
        <w:t>or UE-side model, according to the WID, functionality-based LCM is the baseline and model-ID-based LCM needs further justification.</w:t>
      </w:r>
      <w:r w:rsidR="00822ED9">
        <w:rPr>
          <w:lang w:eastAsia="zh-CN"/>
        </w:rPr>
        <w:t xml:space="preserve"> </w:t>
      </w:r>
      <w:r w:rsidR="00822ED9">
        <w:rPr>
          <w:rFonts w:hint="eastAsia"/>
          <w:lang w:eastAsia="zh-CN"/>
        </w:rPr>
        <w:t>The</w:t>
      </w:r>
      <w:r w:rsidR="00822ED9">
        <w:rPr>
          <w:lang w:eastAsia="zh-CN"/>
        </w:rPr>
        <w:t xml:space="preserve"> </w:t>
      </w:r>
      <w:r w:rsidR="00822ED9">
        <w:rPr>
          <w:rFonts w:hint="eastAsia"/>
          <w:lang w:eastAsia="zh-CN"/>
        </w:rPr>
        <w:t>jus</w:t>
      </w:r>
      <w:r w:rsidR="00822ED9">
        <w:rPr>
          <w:lang w:eastAsia="zh-CN"/>
        </w:rPr>
        <w:t xml:space="preserve">tification of model-ID-based LCM should consider the necessity and implementation complexity from both UE perspective and network perspective. </w:t>
      </w:r>
    </w:p>
    <w:p w14:paraId="068A676A" w14:textId="4F9629A9" w:rsidR="005C1165" w:rsidRDefault="002A3252">
      <w:pPr>
        <w:rPr>
          <w:i/>
          <w:lang w:eastAsia="zh-CN"/>
        </w:rPr>
      </w:pPr>
      <w:r>
        <w:rPr>
          <w:rFonts w:hint="eastAsia"/>
          <w:b/>
          <w:i/>
          <w:lang w:eastAsia="zh-CN"/>
        </w:rPr>
        <w:lastRenderedPageBreak/>
        <w:t>O</w:t>
      </w:r>
      <w:r>
        <w:rPr>
          <w:b/>
          <w:i/>
          <w:lang w:eastAsia="zh-CN"/>
        </w:rPr>
        <w:t xml:space="preserve">bservation </w:t>
      </w:r>
      <w:r w:rsidR="003C5E76">
        <w:rPr>
          <w:b/>
          <w:i/>
          <w:lang w:eastAsia="zh-CN"/>
        </w:rPr>
        <w:t>3</w:t>
      </w:r>
      <w:r>
        <w:rPr>
          <w:i/>
          <w:lang w:eastAsia="zh-CN"/>
        </w:rPr>
        <w:t>: Regarding the LCM</w:t>
      </w:r>
    </w:p>
    <w:p w14:paraId="06ADFDFE" w14:textId="354AAD5E" w:rsidR="005C1165" w:rsidRDefault="002A3252">
      <w:pPr>
        <w:pStyle w:val="aff5"/>
        <w:numPr>
          <w:ilvl w:val="0"/>
          <w:numId w:val="22"/>
        </w:numPr>
        <w:rPr>
          <w:i/>
          <w:lang w:eastAsia="zh-CN"/>
        </w:rPr>
      </w:pPr>
      <w:r>
        <w:rPr>
          <w:i/>
          <w:lang w:eastAsia="zh-CN"/>
        </w:rPr>
        <w:t>For UE-side model, Functionality-based LCM is the baseline.</w:t>
      </w:r>
    </w:p>
    <w:p w14:paraId="5BF59A64" w14:textId="77777777" w:rsidR="005C1165" w:rsidRDefault="002A3252">
      <w:pPr>
        <w:pStyle w:val="aff5"/>
        <w:numPr>
          <w:ilvl w:val="0"/>
          <w:numId w:val="22"/>
        </w:numPr>
        <w:rPr>
          <w:i/>
          <w:lang w:eastAsia="zh-CN"/>
        </w:rPr>
      </w:pPr>
      <w:r>
        <w:rPr>
          <w:rFonts w:hint="eastAsia"/>
          <w:i/>
          <w:lang w:eastAsia="zh-CN"/>
        </w:rPr>
        <w:t>F</w:t>
      </w:r>
      <w:r>
        <w:rPr>
          <w:i/>
          <w:lang w:eastAsia="zh-CN"/>
        </w:rPr>
        <w:t xml:space="preserve">or two-sided model, Functionality-based LCM can be applied if model pairing is conducted. </w:t>
      </w:r>
    </w:p>
    <w:p w14:paraId="041F986A" w14:textId="77777777" w:rsidR="005C1165" w:rsidRDefault="005C1165">
      <w:pPr>
        <w:rPr>
          <w:lang w:eastAsia="zh-CN"/>
        </w:rPr>
      </w:pPr>
    </w:p>
    <w:p w14:paraId="4B26D9AC" w14:textId="77777777" w:rsidR="005C1165" w:rsidRDefault="002A3252">
      <w:pPr>
        <w:rPr>
          <w:b/>
          <w:u w:val="single"/>
          <w:lang w:eastAsia="zh-CN"/>
        </w:rPr>
      </w:pPr>
      <w:r>
        <w:rPr>
          <w:b/>
          <w:u w:val="single"/>
          <w:lang w:eastAsia="zh-CN"/>
        </w:rPr>
        <w:t>Aspect3: Ensuring consistency of additional condition during training and inference phase</w:t>
      </w:r>
    </w:p>
    <w:p w14:paraId="2C797A0C" w14:textId="6F8BE8D4" w:rsidR="005C1165" w:rsidRDefault="002A3252">
      <w:pPr>
        <w:rPr>
          <w:lang w:eastAsia="zh-CN"/>
        </w:rPr>
      </w:pPr>
      <w:r>
        <w:rPr>
          <w:rFonts w:hint="eastAsia"/>
          <w:lang w:eastAsia="zh-CN"/>
        </w:rPr>
        <w:t>T</w:t>
      </w:r>
      <w:r>
        <w:rPr>
          <w:lang w:eastAsia="zh-CN"/>
        </w:rPr>
        <w:t xml:space="preserve">he necessity of additional condition for each use </w:t>
      </w:r>
      <w:r>
        <w:rPr>
          <w:rFonts w:hint="eastAsia"/>
          <w:lang w:val="en-US" w:eastAsia="zh-CN"/>
        </w:rPr>
        <w:t xml:space="preserve">case </w:t>
      </w:r>
      <w:r>
        <w:rPr>
          <w:lang w:eastAsia="zh-CN"/>
        </w:rPr>
        <w:t>is still under further discussion in Rel-19. It is suggested to wait until at least one concrete additional condition is concluded</w:t>
      </w:r>
      <w:r w:rsidR="004D710A">
        <w:rPr>
          <w:lang w:eastAsia="zh-CN"/>
        </w:rPr>
        <w:t>,</w:t>
      </w:r>
      <w:r>
        <w:rPr>
          <w:lang w:eastAsia="zh-CN"/>
        </w:rPr>
        <w:t xml:space="preserve"> then RAN1 start</w:t>
      </w:r>
      <w:r w:rsidR="004D710A">
        <w:rPr>
          <w:lang w:eastAsia="zh-CN"/>
        </w:rPr>
        <w:t>s</w:t>
      </w:r>
      <w:r>
        <w:rPr>
          <w:lang w:eastAsia="zh-CN"/>
        </w:rPr>
        <w:t xml:space="preserve"> discussing the mechanism of ensuring consistency of additional condition during training and inference phase via model identification.</w:t>
      </w:r>
    </w:p>
    <w:p w14:paraId="4B4BDAAD" w14:textId="77777777" w:rsidR="005C1165" w:rsidRDefault="002A3252">
      <w:pPr>
        <w:rPr>
          <w:lang w:eastAsia="zh-CN"/>
        </w:rPr>
      </w:pPr>
      <w:r>
        <w:rPr>
          <w:rFonts w:hint="eastAsia"/>
          <w:lang w:eastAsia="zh-CN"/>
        </w:rPr>
        <w:t>E</w:t>
      </w:r>
      <w:r>
        <w:rPr>
          <w:lang w:eastAsia="zh-CN"/>
        </w:rPr>
        <w:t>ven if additional condition is agreed at a later stage in Rel-19, it doesn’t necessary mean that model identification is needed because additional condition can also be handled by other mechanisms according to the Rel-18 agreements as shown below.</w:t>
      </w:r>
    </w:p>
    <w:p w14:paraId="38110128" w14:textId="4EC91036" w:rsidR="005C1165" w:rsidRDefault="002A3252">
      <w:pPr>
        <w:rPr>
          <w:i/>
          <w:lang w:eastAsia="zh-CN"/>
        </w:rPr>
      </w:pPr>
      <w:r>
        <w:rPr>
          <w:rFonts w:hint="eastAsia"/>
          <w:b/>
          <w:i/>
          <w:lang w:eastAsia="zh-CN"/>
        </w:rPr>
        <w:t>O</w:t>
      </w:r>
      <w:r>
        <w:rPr>
          <w:b/>
          <w:i/>
          <w:lang w:eastAsia="zh-CN"/>
        </w:rPr>
        <w:t xml:space="preserve">bservation </w:t>
      </w:r>
      <w:r w:rsidR="003C5E76">
        <w:rPr>
          <w:b/>
          <w:i/>
          <w:lang w:eastAsia="zh-CN"/>
        </w:rPr>
        <w:t>4</w:t>
      </w:r>
      <w:r>
        <w:rPr>
          <w:b/>
          <w:i/>
          <w:lang w:eastAsia="zh-CN"/>
        </w:rPr>
        <w:t xml:space="preserve">: </w:t>
      </w:r>
      <w:r>
        <w:rPr>
          <w:rFonts w:hint="eastAsia"/>
          <w:i/>
          <w:lang w:eastAsia="zh-CN"/>
        </w:rPr>
        <w:t>A</w:t>
      </w:r>
      <w:r>
        <w:rPr>
          <w:i/>
          <w:lang w:eastAsia="zh-CN"/>
        </w:rPr>
        <w:t>dditional condition has not been confirmed for any use case yet. Ensuring consistency of additional condition during training and inference phase can be realized without model identification, e.g., consistency assisted by monitoring.</w:t>
      </w:r>
    </w:p>
    <w:p w14:paraId="7F661AFE" w14:textId="77777777" w:rsidR="005C1165" w:rsidRDefault="005C1165">
      <w:pPr>
        <w:rPr>
          <w:lang w:eastAsia="zh-CN"/>
        </w:rPr>
      </w:pPr>
    </w:p>
    <w:tbl>
      <w:tblPr>
        <w:tblStyle w:val="afd"/>
        <w:tblW w:w="0" w:type="auto"/>
        <w:tblLook w:val="04A0" w:firstRow="1" w:lastRow="0" w:firstColumn="1" w:lastColumn="0" w:noHBand="0" w:noVBand="1"/>
      </w:tblPr>
      <w:tblGrid>
        <w:gridCol w:w="9629"/>
      </w:tblGrid>
      <w:tr w:rsidR="005C1165" w:rsidRPr="00FA4E9D" w14:paraId="53F1FE90" w14:textId="77777777">
        <w:tc>
          <w:tcPr>
            <w:tcW w:w="9629" w:type="dxa"/>
          </w:tcPr>
          <w:p w14:paraId="0B267CB6" w14:textId="77777777" w:rsidR="005C1165" w:rsidRPr="00FA4E9D" w:rsidRDefault="002A3252">
            <w:pPr>
              <w:spacing w:before="0" w:line="240" w:lineRule="auto"/>
              <w:rPr>
                <w:rFonts w:ascii="Times New Roman" w:eastAsia="等线" w:hAnsi="Times New Roman"/>
                <w:iCs/>
                <w:highlight w:val="green"/>
                <w:lang w:eastAsia="zh-CN"/>
              </w:rPr>
            </w:pPr>
            <w:r w:rsidRPr="00FA4E9D">
              <w:rPr>
                <w:rFonts w:ascii="Times New Roman" w:eastAsia="等线" w:hAnsi="Times New Roman"/>
                <w:iCs/>
                <w:highlight w:val="green"/>
                <w:lang w:eastAsia="zh-CN"/>
              </w:rPr>
              <w:t>Agreement</w:t>
            </w:r>
          </w:p>
          <w:p w14:paraId="5E8AFE19" w14:textId="77777777" w:rsidR="005C1165" w:rsidRPr="00FA4E9D" w:rsidRDefault="002A3252">
            <w:pPr>
              <w:pStyle w:val="aff5"/>
              <w:numPr>
                <w:ilvl w:val="0"/>
                <w:numId w:val="20"/>
              </w:numPr>
              <w:spacing w:before="0" w:after="0" w:line="240" w:lineRule="auto"/>
              <w:rPr>
                <w:rFonts w:ascii="Times New Roman" w:hAnsi="Times New Roman"/>
                <w:lang w:eastAsia="ko-KR"/>
              </w:rPr>
            </w:pPr>
            <w:r w:rsidRPr="00FA4E9D">
              <w:rPr>
                <w:rFonts w:ascii="Times New Roman" w:hAnsi="Times New Roman"/>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1542F6D3" w14:textId="77777777" w:rsidR="005C1165" w:rsidRPr="00FA4E9D" w:rsidRDefault="002A3252">
            <w:pPr>
              <w:pStyle w:val="aff5"/>
              <w:numPr>
                <w:ilvl w:val="1"/>
                <w:numId w:val="20"/>
              </w:numPr>
              <w:spacing w:before="0" w:after="0" w:line="240" w:lineRule="auto"/>
              <w:rPr>
                <w:rFonts w:ascii="Times New Roman" w:hAnsi="Times New Roman"/>
                <w:lang w:eastAsia="ko-KR"/>
              </w:rPr>
            </w:pPr>
            <w:r w:rsidRPr="00FA4E9D">
              <w:rPr>
                <w:rFonts w:ascii="Times New Roman" w:hAnsi="Times New Roman"/>
                <w:lang w:eastAsia="ko-KR"/>
              </w:rPr>
              <w:t>Model identification to achieve alignment on the NW-side additional condition between NW-side and UE-side</w:t>
            </w:r>
          </w:p>
          <w:p w14:paraId="4503CC27" w14:textId="77777777" w:rsidR="005C1165" w:rsidRPr="00FA4E9D" w:rsidRDefault="002A3252">
            <w:pPr>
              <w:pStyle w:val="aff5"/>
              <w:numPr>
                <w:ilvl w:val="1"/>
                <w:numId w:val="20"/>
              </w:numPr>
              <w:spacing w:before="0" w:after="0" w:line="240" w:lineRule="auto"/>
              <w:rPr>
                <w:rFonts w:ascii="Times New Roman" w:hAnsi="Times New Roman"/>
                <w:lang w:eastAsia="ko-KR"/>
              </w:rPr>
            </w:pPr>
            <w:r w:rsidRPr="00FA4E9D">
              <w:rPr>
                <w:rFonts w:ascii="Times New Roman" w:hAnsi="Times New Roman"/>
                <w:lang w:eastAsia="ko-KR"/>
              </w:rPr>
              <w:t>Model training at NW and transfer to UE, where the model has been trained under the additional condition</w:t>
            </w:r>
          </w:p>
          <w:p w14:paraId="3DBBC34B" w14:textId="77777777" w:rsidR="005C1165" w:rsidRPr="00FA4E9D" w:rsidRDefault="002A3252">
            <w:pPr>
              <w:pStyle w:val="aff5"/>
              <w:numPr>
                <w:ilvl w:val="1"/>
                <w:numId w:val="20"/>
              </w:numPr>
              <w:spacing w:before="0" w:after="0" w:line="240" w:lineRule="auto"/>
              <w:rPr>
                <w:rFonts w:ascii="Times New Roman" w:hAnsi="Times New Roman"/>
                <w:lang w:eastAsia="ko-KR"/>
              </w:rPr>
            </w:pPr>
            <w:r w:rsidRPr="00FA4E9D">
              <w:rPr>
                <w:rFonts w:ascii="Times New Roman" w:hAnsi="Times New Roman"/>
                <w:lang w:eastAsia="ko-KR"/>
              </w:rPr>
              <w:t xml:space="preserve">Information and/or indication on NW-side additional conditions is provided to UE </w:t>
            </w:r>
          </w:p>
          <w:p w14:paraId="673FE6E4" w14:textId="77777777" w:rsidR="005C1165" w:rsidRPr="00FA4E9D" w:rsidRDefault="002A3252">
            <w:pPr>
              <w:pStyle w:val="aff5"/>
              <w:numPr>
                <w:ilvl w:val="1"/>
                <w:numId w:val="20"/>
              </w:numPr>
              <w:spacing w:before="0" w:after="0" w:line="240" w:lineRule="auto"/>
              <w:rPr>
                <w:rFonts w:ascii="Times New Roman" w:hAnsi="Times New Roman"/>
                <w:lang w:eastAsia="ko-KR"/>
              </w:rPr>
            </w:pPr>
            <w:r w:rsidRPr="00FA4E9D">
              <w:rPr>
                <w:rFonts w:ascii="Times New Roman" w:hAnsi="Times New Roman"/>
                <w:lang w:eastAsia="ko-KR"/>
              </w:rPr>
              <w:t>Consistency assisted by monitoring (by UE and/or NW, the performance of UE-side candidate models/functionalities to select a model/functionality)</w:t>
            </w:r>
          </w:p>
          <w:p w14:paraId="1989A015" w14:textId="77777777" w:rsidR="005C1165" w:rsidRPr="00FA4E9D" w:rsidRDefault="002A3252">
            <w:pPr>
              <w:pStyle w:val="aff5"/>
              <w:numPr>
                <w:ilvl w:val="1"/>
                <w:numId w:val="20"/>
              </w:numPr>
              <w:spacing w:before="0" w:after="0" w:line="240" w:lineRule="auto"/>
              <w:rPr>
                <w:rFonts w:ascii="Times New Roman" w:hAnsi="Times New Roman"/>
                <w:lang w:eastAsia="ko-KR"/>
              </w:rPr>
            </w:pPr>
            <w:r w:rsidRPr="00FA4E9D">
              <w:rPr>
                <w:rFonts w:ascii="Times New Roman" w:hAnsi="Times New Roman"/>
                <w:lang w:eastAsia="ko-KR"/>
              </w:rPr>
              <w:t>Other approaches are not precluded</w:t>
            </w:r>
          </w:p>
          <w:p w14:paraId="4FCF04A5" w14:textId="77777777" w:rsidR="005C1165" w:rsidRPr="00FA4E9D" w:rsidRDefault="002A3252">
            <w:pPr>
              <w:pStyle w:val="aff5"/>
              <w:numPr>
                <w:ilvl w:val="1"/>
                <w:numId w:val="20"/>
              </w:numPr>
              <w:spacing w:after="0"/>
              <w:rPr>
                <w:rFonts w:ascii="Times New Roman" w:hAnsi="Times New Roman"/>
                <w:lang w:eastAsia="zh-CN"/>
              </w:rPr>
            </w:pPr>
            <w:r w:rsidRPr="00FA4E9D">
              <w:rPr>
                <w:rFonts w:ascii="Times New Roman" w:hAnsi="Times New Roman"/>
                <w:lang w:eastAsia="ko-KR"/>
              </w:rPr>
              <w:t>Note: it does not deny the possibility that different approaches can achieve the same function.</w:t>
            </w:r>
          </w:p>
        </w:tc>
      </w:tr>
    </w:tbl>
    <w:p w14:paraId="05BFC53D" w14:textId="2D146CD4" w:rsidR="005C1165" w:rsidRDefault="005C1165">
      <w:pPr>
        <w:rPr>
          <w:lang w:eastAsia="zh-CN"/>
        </w:rPr>
      </w:pPr>
    </w:p>
    <w:p w14:paraId="039FBF23" w14:textId="78AF559B" w:rsidR="00E06D81" w:rsidRPr="00C02B5B" w:rsidRDefault="00E06D81">
      <w:pPr>
        <w:rPr>
          <w:b/>
          <w:u w:val="single"/>
          <w:lang w:eastAsia="zh-CN"/>
        </w:rPr>
      </w:pPr>
      <w:r w:rsidRPr="00C02B5B">
        <w:rPr>
          <w:rFonts w:hint="eastAsia"/>
          <w:b/>
          <w:u w:val="single"/>
          <w:lang w:eastAsia="zh-CN"/>
        </w:rPr>
        <w:t>A</w:t>
      </w:r>
      <w:r w:rsidRPr="00C02B5B">
        <w:rPr>
          <w:b/>
          <w:u w:val="single"/>
          <w:lang w:eastAsia="zh-CN"/>
        </w:rPr>
        <w:t>spect4: model transfer</w:t>
      </w:r>
    </w:p>
    <w:p w14:paraId="6CC62B55" w14:textId="317720C7" w:rsidR="00E06D81" w:rsidRDefault="00E06D81">
      <w:pPr>
        <w:rPr>
          <w:lang w:eastAsia="zh-CN"/>
        </w:rPr>
      </w:pPr>
      <w:r>
        <w:rPr>
          <w:rFonts w:hint="eastAsia"/>
          <w:lang w:eastAsia="zh-CN"/>
        </w:rPr>
        <w:t>D</w:t>
      </w:r>
      <w:r>
        <w:rPr>
          <w:lang w:eastAsia="zh-CN"/>
        </w:rPr>
        <w:t xml:space="preserve">uring the Rel-18 discussion, model transfer is one of the </w:t>
      </w:r>
      <w:r w:rsidR="00885AA0">
        <w:rPr>
          <w:lang w:eastAsia="zh-CN"/>
        </w:rPr>
        <w:t>exemplary</w:t>
      </w:r>
      <w:r>
        <w:rPr>
          <w:lang w:eastAsia="zh-CN"/>
        </w:rPr>
        <w:t xml:space="preserve"> use cases for model identification. </w:t>
      </w:r>
      <w:r w:rsidR="007050E1">
        <w:rPr>
          <w:lang w:eastAsia="zh-CN"/>
        </w:rPr>
        <w:t xml:space="preserve">If base station transfers the model to the UE, then UE receives the model and model related information. This can be considered as the model identification </w:t>
      </w:r>
      <w:r w:rsidR="005C6067">
        <w:rPr>
          <w:lang w:eastAsia="zh-CN"/>
        </w:rPr>
        <w:t>process</w:t>
      </w:r>
      <w:r w:rsidR="007050E1">
        <w:rPr>
          <w:lang w:eastAsia="zh-CN"/>
        </w:rPr>
        <w:t>. However, as mentioned above, during/after the model transfer, whether mode</w:t>
      </w:r>
      <w:r w:rsidR="007050E1">
        <w:rPr>
          <w:rFonts w:hint="eastAsia"/>
          <w:lang w:eastAsia="zh-CN"/>
        </w:rPr>
        <w:t>l</w:t>
      </w:r>
      <w:r w:rsidR="007050E1">
        <w:rPr>
          <w:lang w:eastAsia="zh-CN"/>
        </w:rPr>
        <w:t xml:space="preserve"> ID is assigned is a separate consideration. For example, if base station only transfers one model to the UE for one use case, then model ID is not needed in this case. In fact, model transfer </w:t>
      </w:r>
      <w:r w:rsidR="005C6067" w:rsidRPr="005C6067">
        <w:rPr>
          <w:lang w:eastAsia="zh-CN"/>
        </w:rPr>
        <w:t>serves more as</w:t>
      </w:r>
      <w:r w:rsidR="007050E1">
        <w:rPr>
          <w:lang w:eastAsia="zh-CN"/>
        </w:rPr>
        <w:t xml:space="preserve"> a mechanism</w:t>
      </w:r>
      <w:r w:rsidR="005C6067">
        <w:rPr>
          <w:lang w:eastAsia="zh-CN"/>
        </w:rPr>
        <w:t>/process</w:t>
      </w:r>
      <w:r w:rsidR="007050E1">
        <w:rPr>
          <w:lang w:eastAsia="zh-CN"/>
        </w:rPr>
        <w:t xml:space="preserve"> of model identification </w:t>
      </w:r>
      <w:r w:rsidR="005C6067" w:rsidRPr="005C6067">
        <w:rPr>
          <w:lang w:eastAsia="zh-CN"/>
        </w:rPr>
        <w:t>rather than being the primary motivation behind it</w:t>
      </w:r>
      <w:r w:rsidR="007050E1">
        <w:rPr>
          <w:lang w:eastAsia="zh-CN"/>
        </w:rPr>
        <w:t xml:space="preserve">. </w:t>
      </w:r>
      <w:r w:rsidR="005C6067">
        <w:rPr>
          <w:lang w:eastAsia="zh-CN"/>
        </w:rPr>
        <w:t>More discussion for model transfer can be found in section 3.2.</w:t>
      </w:r>
    </w:p>
    <w:p w14:paraId="64D967C6" w14:textId="4087C552" w:rsidR="007050E1" w:rsidRPr="00C02B5B" w:rsidRDefault="007050E1">
      <w:pPr>
        <w:rPr>
          <w:i/>
          <w:lang w:eastAsia="zh-CN"/>
        </w:rPr>
      </w:pPr>
      <w:r w:rsidRPr="00C02B5B">
        <w:rPr>
          <w:rFonts w:hint="eastAsia"/>
          <w:b/>
          <w:i/>
          <w:lang w:eastAsia="zh-CN"/>
        </w:rPr>
        <w:t>O</w:t>
      </w:r>
      <w:r w:rsidRPr="00C02B5B">
        <w:rPr>
          <w:b/>
          <w:i/>
          <w:lang w:eastAsia="zh-CN"/>
        </w:rPr>
        <w:t>bservation</w:t>
      </w:r>
      <w:r w:rsidR="003C5E76">
        <w:rPr>
          <w:b/>
          <w:i/>
          <w:lang w:eastAsia="zh-CN"/>
        </w:rPr>
        <w:t xml:space="preserve"> 5</w:t>
      </w:r>
      <w:r w:rsidRPr="00C02B5B">
        <w:rPr>
          <w:i/>
          <w:lang w:eastAsia="zh-CN"/>
        </w:rPr>
        <w:t xml:space="preserve">: </w:t>
      </w:r>
      <w:r w:rsidR="005C6067" w:rsidRPr="00C02B5B">
        <w:rPr>
          <w:i/>
          <w:lang w:eastAsia="zh-CN"/>
        </w:rPr>
        <w:t xml:space="preserve">Model transfer serves more as a mechanism/process of model identification </w:t>
      </w:r>
      <w:r w:rsidR="005C6067" w:rsidRPr="005C6067">
        <w:rPr>
          <w:i/>
          <w:lang w:eastAsia="zh-CN"/>
        </w:rPr>
        <w:t>rather than being the primary motivation behind it.</w:t>
      </w:r>
    </w:p>
    <w:p w14:paraId="4F708276" w14:textId="77777777" w:rsidR="00E06D81" w:rsidRDefault="00E06D81">
      <w:pPr>
        <w:rPr>
          <w:lang w:eastAsia="zh-CN"/>
        </w:rPr>
      </w:pPr>
      <w:bookmarkStart w:id="7" w:name="_GoBack"/>
      <w:bookmarkEnd w:id="7"/>
    </w:p>
    <w:p w14:paraId="28FE705B" w14:textId="77777777" w:rsidR="005C1165" w:rsidRDefault="002A3252">
      <w:pPr>
        <w:rPr>
          <w:b/>
          <w:u w:val="single"/>
          <w:lang w:eastAsia="zh-CN"/>
        </w:rPr>
      </w:pPr>
      <w:r>
        <w:rPr>
          <w:rFonts w:hint="eastAsia"/>
          <w:b/>
          <w:u w:val="single"/>
          <w:lang w:eastAsia="zh-CN"/>
        </w:rPr>
        <w:t>S</w:t>
      </w:r>
      <w:r>
        <w:rPr>
          <w:b/>
          <w:u w:val="single"/>
          <w:lang w:eastAsia="zh-CN"/>
        </w:rPr>
        <w:t>ummary</w:t>
      </w:r>
    </w:p>
    <w:p w14:paraId="44291991" w14:textId="77777777" w:rsidR="005C1165" w:rsidRDefault="002A3252">
      <w:pPr>
        <w:rPr>
          <w:lang w:eastAsia="zh-CN"/>
        </w:rPr>
      </w:pPr>
      <w:r>
        <w:rPr>
          <w:rFonts w:hint="eastAsia"/>
          <w:lang w:eastAsia="zh-CN"/>
        </w:rPr>
        <w:t>O</w:t>
      </w:r>
      <w:r>
        <w:rPr>
          <w:lang w:eastAsia="zh-CN"/>
        </w:rPr>
        <w:t xml:space="preserve">verall, the three motivations for introducing model identification either depend on other aspects that haven’t been agreed (e.g., CSI compression with two-sided model, model-ID-based LCM or additional condition) or are not the unique solution. Thus, more discussion is needed to justify the motivation of model identification at this stage.  </w:t>
      </w:r>
    </w:p>
    <w:p w14:paraId="77C6A697" w14:textId="77777777" w:rsidR="005C1165" w:rsidRDefault="002A3252">
      <w:pPr>
        <w:rPr>
          <w:i/>
          <w:lang w:eastAsia="zh-CN"/>
        </w:rPr>
      </w:pPr>
      <w:r>
        <w:rPr>
          <w:b/>
          <w:i/>
          <w:lang w:eastAsia="zh-CN"/>
        </w:rPr>
        <w:t>Proposal 2</w:t>
      </w:r>
      <w:r>
        <w:rPr>
          <w:i/>
          <w:lang w:eastAsia="zh-CN"/>
        </w:rPr>
        <w:t>: Further discussion is needed to justify the motivation of model identification.</w:t>
      </w:r>
    </w:p>
    <w:p w14:paraId="1AF1E3AC" w14:textId="77777777" w:rsidR="005C1165" w:rsidRDefault="005C1165">
      <w:pPr>
        <w:rPr>
          <w:lang w:eastAsia="zh-CN"/>
        </w:rPr>
      </w:pPr>
    </w:p>
    <w:p w14:paraId="4CB7F7DA" w14:textId="77777777" w:rsidR="005C1165" w:rsidRDefault="002A3252">
      <w:pPr>
        <w:pStyle w:val="2"/>
        <w:rPr>
          <w:lang w:eastAsia="zh-CN"/>
        </w:rPr>
      </w:pPr>
      <w:r>
        <w:rPr>
          <w:lang w:eastAsia="zh-CN"/>
        </w:rPr>
        <w:t>Model transfer/delivery</w:t>
      </w:r>
    </w:p>
    <w:p w14:paraId="48AC5324" w14:textId="7C1854C0" w:rsidR="005C1165" w:rsidRDefault="002A3252">
      <w:pPr>
        <w:rPr>
          <w:lang w:eastAsia="zh-CN"/>
        </w:rPr>
      </w:pPr>
      <w:r>
        <w:rPr>
          <w:rFonts w:hint="eastAsia"/>
          <w:lang w:eastAsia="zh-CN"/>
        </w:rPr>
        <w:t>D</w:t>
      </w:r>
      <w:r>
        <w:rPr>
          <w:lang w:eastAsia="zh-CN"/>
        </w:rPr>
        <w:t xml:space="preserve">uring Rel-18 study, RAN1 has agreed the following cases of model transfer/delivery. </w:t>
      </w:r>
    </w:p>
    <w:p w14:paraId="4C784B4D" w14:textId="77777777" w:rsidR="00C02B5B" w:rsidRDefault="00C02B5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5C1165" w14:paraId="10D47E7B" w14:textId="77777777">
        <w:trPr>
          <w:jc w:val="center"/>
        </w:trPr>
        <w:tc>
          <w:tcPr>
            <w:tcW w:w="666" w:type="dxa"/>
            <w:shd w:val="clear" w:color="auto" w:fill="D9D9D9" w:themeFill="background1" w:themeFillShade="D9"/>
          </w:tcPr>
          <w:p w14:paraId="15FE69F7" w14:textId="77777777" w:rsidR="005C1165" w:rsidRDefault="002A3252" w:rsidP="00C02B5B">
            <w:pPr>
              <w:spacing w:after="0"/>
              <w:rPr>
                <w:b/>
                <w:szCs w:val="18"/>
              </w:rPr>
            </w:pPr>
            <w:r>
              <w:rPr>
                <w:b/>
                <w:szCs w:val="18"/>
              </w:rPr>
              <w:t>Case</w:t>
            </w:r>
          </w:p>
        </w:tc>
        <w:tc>
          <w:tcPr>
            <w:tcW w:w="3877" w:type="dxa"/>
            <w:shd w:val="clear" w:color="auto" w:fill="D9D9D9" w:themeFill="background1" w:themeFillShade="D9"/>
          </w:tcPr>
          <w:p w14:paraId="5C33F30F" w14:textId="77777777" w:rsidR="005C1165" w:rsidRDefault="002A3252" w:rsidP="00C02B5B">
            <w:pPr>
              <w:spacing w:after="0"/>
              <w:rPr>
                <w:b/>
                <w:szCs w:val="18"/>
              </w:rPr>
            </w:pPr>
            <w:r>
              <w:rPr>
                <w:b/>
                <w:szCs w:val="18"/>
              </w:rPr>
              <w:t>Model delivery/transfer</w:t>
            </w:r>
          </w:p>
        </w:tc>
        <w:tc>
          <w:tcPr>
            <w:tcW w:w="1577" w:type="dxa"/>
            <w:shd w:val="clear" w:color="auto" w:fill="D9D9D9" w:themeFill="background1" w:themeFillShade="D9"/>
          </w:tcPr>
          <w:p w14:paraId="5000677B" w14:textId="77777777" w:rsidR="005C1165" w:rsidRDefault="002A3252" w:rsidP="00C02B5B">
            <w:pPr>
              <w:spacing w:after="0"/>
              <w:rPr>
                <w:b/>
                <w:szCs w:val="18"/>
              </w:rPr>
            </w:pPr>
            <w:r>
              <w:rPr>
                <w:b/>
                <w:szCs w:val="18"/>
              </w:rPr>
              <w:t>Model storage location</w:t>
            </w:r>
          </w:p>
        </w:tc>
        <w:tc>
          <w:tcPr>
            <w:tcW w:w="1950" w:type="dxa"/>
            <w:shd w:val="clear" w:color="auto" w:fill="D9D9D9" w:themeFill="background1" w:themeFillShade="D9"/>
          </w:tcPr>
          <w:p w14:paraId="3A8EBC24" w14:textId="77777777" w:rsidR="005C1165" w:rsidRDefault="002A3252" w:rsidP="00C02B5B">
            <w:pPr>
              <w:spacing w:after="0"/>
              <w:rPr>
                <w:b/>
                <w:szCs w:val="18"/>
              </w:rPr>
            </w:pPr>
            <w:r>
              <w:rPr>
                <w:b/>
                <w:szCs w:val="18"/>
              </w:rPr>
              <w:t>Training location</w:t>
            </w:r>
          </w:p>
        </w:tc>
      </w:tr>
      <w:tr w:rsidR="005C1165" w14:paraId="2C8FC218" w14:textId="77777777">
        <w:trPr>
          <w:jc w:val="center"/>
        </w:trPr>
        <w:tc>
          <w:tcPr>
            <w:tcW w:w="666" w:type="dxa"/>
            <w:shd w:val="clear" w:color="auto" w:fill="auto"/>
          </w:tcPr>
          <w:p w14:paraId="43050083" w14:textId="77777777" w:rsidR="005C1165" w:rsidRDefault="002A3252" w:rsidP="00C02B5B">
            <w:pPr>
              <w:spacing w:after="0"/>
              <w:rPr>
                <w:b/>
                <w:szCs w:val="18"/>
              </w:rPr>
            </w:pPr>
            <w:r>
              <w:rPr>
                <w:b/>
                <w:szCs w:val="18"/>
              </w:rPr>
              <w:lastRenderedPageBreak/>
              <w:t>y</w:t>
            </w:r>
          </w:p>
        </w:tc>
        <w:tc>
          <w:tcPr>
            <w:tcW w:w="3877" w:type="dxa"/>
            <w:shd w:val="clear" w:color="auto" w:fill="auto"/>
          </w:tcPr>
          <w:p w14:paraId="31F17489" w14:textId="77777777" w:rsidR="005C1165" w:rsidRDefault="002A3252" w:rsidP="00C02B5B">
            <w:pPr>
              <w:spacing w:after="0"/>
              <w:rPr>
                <w:szCs w:val="18"/>
              </w:rPr>
            </w:pPr>
            <w:r>
              <w:rPr>
                <w:szCs w:val="18"/>
              </w:rPr>
              <w:t>model delivery (if needed) over-the-top.</w:t>
            </w:r>
          </w:p>
        </w:tc>
        <w:tc>
          <w:tcPr>
            <w:tcW w:w="1577" w:type="dxa"/>
            <w:shd w:val="clear" w:color="auto" w:fill="auto"/>
          </w:tcPr>
          <w:p w14:paraId="17108889" w14:textId="77777777" w:rsidR="005C1165" w:rsidRDefault="002A3252" w:rsidP="00C02B5B">
            <w:pPr>
              <w:spacing w:after="0"/>
              <w:rPr>
                <w:szCs w:val="18"/>
              </w:rPr>
            </w:pPr>
            <w:r>
              <w:rPr>
                <w:szCs w:val="18"/>
              </w:rPr>
              <w:t>Outside 3gpp Network</w:t>
            </w:r>
          </w:p>
        </w:tc>
        <w:tc>
          <w:tcPr>
            <w:tcW w:w="1950" w:type="dxa"/>
            <w:shd w:val="clear" w:color="auto" w:fill="auto"/>
          </w:tcPr>
          <w:p w14:paraId="70529E4C" w14:textId="77777777" w:rsidR="005C1165" w:rsidRDefault="002A3252" w:rsidP="00C02B5B">
            <w:pPr>
              <w:spacing w:after="0"/>
              <w:rPr>
                <w:szCs w:val="18"/>
              </w:rPr>
            </w:pPr>
            <w:r>
              <w:rPr>
                <w:szCs w:val="18"/>
              </w:rPr>
              <w:t>UE-side / NW-side / neutral site</w:t>
            </w:r>
          </w:p>
        </w:tc>
      </w:tr>
      <w:tr w:rsidR="005C1165" w14:paraId="10E99F35" w14:textId="77777777">
        <w:trPr>
          <w:jc w:val="center"/>
        </w:trPr>
        <w:tc>
          <w:tcPr>
            <w:tcW w:w="666" w:type="dxa"/>
            <w:shd w:val="clear" w:color="auto" w:fill="auto"/>
          </w:tcPr>
          <w:p w14:paraId="2215EF8F" w14:textId="77777777" w:rsidR="005C1165" w:rsidRDefault="002A3252" w:rsidP="00C02B5B">
            <w:pPr>
              <w:spacing w:after="0"/>
              <w:rPr>
                <w:b/>
                <w:szCs w:val="18"/>
              </w:rPr>
            </w:pPr>
            <w:r>
              <w:rPr>
                <w:b/>
                <w:szCs w:val="18"/>
              </w:rPr>
              <w:t>z1</w:t>
            </w:r>
          </w:p>
        </w:tc>
        <w:tc>
          <w:tcPr>
            <w:tcW w:w="3877" w:type="dxa"/>
            <w:shd w:val="clear" w:color="auto" w:fill="auto"/>
          </w:tcPr>
          <w:p w14:paraId="3E93F673" w14:textId="77777777" w:rsidR="005C1165" w:rsidRDefault="002A3252" w:rsidP="00C02B5B">
            <w:pPr>
              <w:spacing w:after="0"/>
              <w:rPr>
                <w:szCs w:val="18"/>
              </w:rPr>
            </w:pPr>
            <w:r>
              <w:rPr>
                <w:szCs w:val="18"/>
              </w:rPr>
              <w:t>model transfer in proprietary format.</w:t>
            </w:r>
          </w:p>
        </w:tc>
        <w:tc>
          <w:tcPr>
            <w:tcW w:w="1577" w:type="dxa"/>
            <w:shd w:val="clear" w:color="auto" w:fill="auto"/>
          </w:tcPr>
          <w:p w14:paraId="4D6267C7" w14:textId="77777777" w:rsidR="005C1165" w:rsidRDefault="002A3252" w:rsidP="00C02B5B">
            <w:pPr>
              <w:spacing w:after="0"/>
              <w:rPr>
                <w:szCs w:val="18"/>
              </w:rPr>
            </w:pPr>
            <w:r>
              <w:rPr>
                <w:szCs w:val="18"/>
              </w:rPr>
              <w:t>3GPP Network</w:t>
            </w:r>
          </w:p>
        </w:tc>
        <w:tc>
          <w:tcPr>
            <w:tcW w:w="1950" w:type="dxa"/>
            <w:shd w:val="clear" w:color="auto" w:fill="auto"/>
          </w:tcPr>
          <w:p w14:paraId="53341A81" w14:textId="77777777" w:rsidR="005C1165" w:rsidRDefault="002A3252" w:rsidP="00C02B5B">
            <w:pPr>
              <w:spacing w:after="0"/>
              <w:rPr>
                <w:szCs w:val="18"/>
              </w:rPr>
            </w:pPr>
            <w:r>
              <w:rPr>
                <w:szCs w:val="18"/>
              </w:rPr>
              <w:t>UE-side / neutral site</w:t>
            </w:r>
          </w:p>
        </w:tc>
      </w:tr>
      <w:tr w:rsidR="005C1165" w14:paraId="4C4B1B68" w14:textId="77777777">
        <w:trPr>
          <w:jc w:val="center"/>
        </w:trPr>
        <w:tc>
          <w:tcPr>
            <w:tcW w:w="666" w:type="dxa"/>
            <w:shd w:val="clear" w:color="auto" w:fill="auto"/>
          </w:tcPr>
          <w:p w14:paraId="6D8D6DA6" w14:textId="77777777" w:rsidR="005C1165" w:rsidRDefault="002A3252" w:rsidP="00C02B5B">
            <w:pPr>
              <w:spacing w:after="0"/>
              <w:rPr>
                <w:b/>
                <w:szCs w:val="18"/>
              </w:rPr>
            </w:pPr>
            <w:r>
              <w:rPr>
                <w:b/>
                <w:szCs w:val="18"/>
              </w:rPr>
              <w:t>z2</w:t>
            </w:r>
          </w:p>
        </w:tc>
        <w:tc>
          <w:tcPr>
            <w:tcW w:w="3877" w:type="dxa"/>
            <w:shd w:val="clear" w:color="auto" w:fill="auto"/>
          </w:tcPr>
          <w:p w14:paraId="65B45863" w14:textId="77777777" w:rsidR="005C1165" w:rsidRDefault="002A3252" w:rsidP="00C02B5B">
            <w:pPr>
              <w:spacing w:after="0"/>
              <w:rPr>
                <w:szCs w:val="18"/>
              </w:rPr>
            </w:pPr>
            <w:r>
              <w:rPr>
                <w:szCs w:val="18"/>
              </w:rPr>
              <w:t>model transfer in proprietary format.</w:t>
            </w:r>
          </w:p>
        </w:tc>
        <w:tc>
          <w:tcPr>
            <w:tcW w:w="1577" w:type="dxa"/>
            <w:shd w:val="clear" w:color="auto" w:fill="auto"/>
          </w:tcPr>
          <w:p w14:paraId="52AFBB22" w14:textId="77777777" w:rsidR="005C1165" w:rsidRDefault="002A3252" w:rsidP="00C02B5B">
            <w:pPr>
              <w:spacing w:after="0"/>
              <w:rPr>
                <w:szCs w:val="18"/>
              </w:rPr>
            </w:pPr>
            <w:r>
              <w:rPr>
                <w:szCs w:val="18"/>
              </w:rPr>
              <w:t>3GPP Network</w:t>
            </w:r>
          </w:p>
        </w:tc>
        <w:tc>
          <w:tcPr>
            <w:tcW w:w="1950" w:type="dxa"/>
            <w:shd w:val="clear" w:color="auto" w:fill="auto"/>
          </w:tcPr>
          <w:p w14:paraId="3AAAFA24" w14:textId="77777777" w:rsidR="005C1165" w:rsidRDefault="002A3252" w:rsidP="00C02B5B">
            <w:pPr>
              <w:spacing w:after="0"/>
              <w:rPr>
                <w:szCs w:val="18"/>
              </w:rPr>
            </w:pPr>
            <w:r>
              <w:rPr>
                <w:szCs w:val="18"/>
              </w:rPr>
              <w:t>NW-side</w:t>
            </w:r>
          </w:p>
        </w:tc>
      </w:tr>
      <w:tr w:rsidR="005C1165" w14:paraId="5034335B" w14:textId="77777777">
        <w:trPr>
          <w:jc w:val="center"/>
        </w:trPr>
        <w:tc>
          <w:tcPr>
            <w:tcW w:w="666" w:type="dxa"/>
            <w:shd w:val="clear" w:color="auto" w:fill="auto"/>
          </w:tcPr>
          <w:p w14:paraId="786746EF" w14:textId="77777777" w:rsidR="005C1165" w:rsidRDefault="002A3252" w:rsidP="00C02B5B">
            <w:pPr>
              <w:spacing w:after="0"/>
              <w:rPr>
                <w:b/>
                <w:szCs w:val="18"/>
              </w:rPr>
            </w:pPr>
            <w:r>
              <w:rPr>
                <w:b/>
                <w:szCs w:val="18"/>
              </w:rPr>
              <w:t>z3</w:t>
            </w:r>
          </w:p>
        </w:tc>
        <w:tc>
          <w:tcPr>
            <w:tcW w:w="3877" w:type="dxa"/>
            <w:shd w:val="clear" w:color="auto" w:fill="auto"/>
          </w:tcPr>
          <w:p w14:paraId="2D193D14" w14:textId="77777777" w:rsidR="005C1165" w:rsidRDefault="002A3252" w:rsidP="00C02B5B">
            <w:pPr>
              <w:spacing w:after="0"/>
              <w:rPr>
                <w:szCs w:val="18"/>
              </w:rPr>
            </w:pPr>
            <w:r>
              <w:rPr>
                <w:szCs w:val="18"/>
              </w:rPr>
              <w:t>model transfer in open format.</w:t>
            </w:r>
          </w:p>
        </w:tc>
        <w:tc>
          <w:tcPr>
            <w:tcW w:w="1577" w:type="dxa"/>
            <w:shd w:val="clear" w:color="auto" w:fill="auto"/>
          </w:tcPr>
          <w:p w14:paraId="3C4904A7" w14:textId="77777777" w:rsidR="005C1165" w:rsidRDefault="002A3252" w:rsidP="00C02B5B">
            <w:pPr>
              <w:spacing w:after="0"/>
              <w:rPr>
                <w:szCs w:val="18"/>
              </w:rPr>
            </w:pPr>
            <w:r>
              <w:rPr>
                <w:szCs w:val="18"/>
              </w:rPr>
              <w:t>3GPP Network</w:t>
            </w:r>
          </w:p>
        </w:tc>
        <w:tc>
          <w:tcPr>
            <w:tcW w:w="1950" w:type="dxa"/>
            <w:shd w:val="clear" w:color="auto" w:fill="auto"/>
          </w:tcPr>
          <w:p w14:paraId="58445315" w14:textId="77777777" w:rsidR="005C1165" w:rsidRDefault="002A3252" w:rsidP="00C02B5B">
            <w:pPr>
              <w:spacing w:after="0"/>
              <w:rPr>
                <w:szCs w:val="18"/>
              </w:rPr>
            </w:pPr>
            <w:r>
              <w:rPr>
                <w:szCs w:val="18"/>
              </w:rPr>
              <w:t>UE-side / neutral site</w:t>
            </w:r>
          </w:p>
        </w:tc>
      </w:tr>
      <w:tr w:rsidR="005C1165" w14:paraId="1A71EFC5" w14:textId="77777777">
        <w:trPr>
          <w:jc w:val="center"/>
        </w:trPr>
        <w:tc>
          <w:tcPr>
            <w:tcW w:w="666" w:type="dxa"/>
            <w:shd w:val="clear" w:color="auto" w:fill="auto"/>
          </w:tcPr>
          <w:p w14:paraId="7DA30505" w14:textId="77777777" w:rsidR="005C1165" w:rsidRDefault="002A3252" w:rsidP="00C02B5B">
            <w:pPr>
              <w:spacing w:after="0"/>
              <w:rPr>
                <w:b/>
                <w:szCs w:val="18"/>
              </w:rPr>
            </w:pPr>
            <w:r>
              <w:rPr>
                <w:b/>
                <w:szCs w:val="18"/>
              </w:rPr>
              <w:t>z4</w:t>
            </w:r>
          </w:p>
        </w:tc>
        <w:tc>
          <w:tcPr>
            <w:tcW w:w="3877" w:type="dxa"/>
            <w:shd w:val="clear" w:color="auto" w:fill="auto"/>
          </w:tcPr>
          <w:p w14:paraId="72047E49" w14:textId="77777777" w:rsidR="005C1165" w:rsidRDefault="002A3252" w:rsidP="00C02B5B">
            <w:pPr>
              <w:spacing w:after="0"/>
              <w:rPr>
                <w:szCs w:val="18"/>
              </w:rPr>
            </w:pPr>
            <w:r>
              <w:rPr>
                <w:szCs w:val="18"/>
              </w:rPr>
              <w:t xml:space="preserve">model transfer in open format of a </w:t>
            </w:r>
            <w:r>
              <w:rPr>
                <w:i/>
                <w:iCs/>
                <w:szCs w:val="18"/>
              </w:rPr>
              <w:t>known model structure</w:t>
            </w:r>
            <w:r>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316D9EE5" w14:textId="77777777" w:rsidR="005C1165" w:rsidRDefault="002A3252" w:rsidP="00C02B5B">
            <w:pPr>
              <w:spacing w:after="0"/>
              <w:rPr>
                <w:szCs w:val="18"/>
              </w:rPr>
            </w:pPr>
            <w:r>
              <w:rPr>
                <w:szCs w:val="18"/>
              </w:rPr>
              <w:t>3GPP Network</w:t>
            </w:r>
          </w:p>
        </w:tc>
        <w:tc>
          <w:tcPr>
            <w:tcW w:w="1950" w:type="dxa"/>
            <w:shd w:val="clear" w:color="auto" w:fill="auto"/>
          </w:tcPr>
          <w:p w14:paraId="55759214" w14:textId="77777777" w:rsidR="005C1165" w:rsidRDefault="002A3252" w:rsidP="00C02B5B">
            <w:pPr>
              <w:spacing w:after="0"/>
              <w:rPr>
                <w:szCs w:val="18"/>
              </w:rPr>
            </w:pPr>
            <w:r>
              <w:rPr>
                <w:szCs w:val="18"/>
              </w:rPr>
              <w:t>NW-side</w:t>
            </w:r>
          </w:p>
        </w:tc>
      </w:tr>
      <w:tr w:rsidR="005C1165" w14:paraId="7E721422" w14:textId="77777777">
        <w:trPr>
          <w:jc w:val="center"/>
        </w:trPr>
        <w:tc>
          <w:tcPr>
            <w:tcW w:w="666" w:type="dxa"/>
            <w:shd w:val="clear" w:color="auto" w:fill="auto"/>
          </w:tcPr>
          <w:p w14:paraId="20081EA0" w14:textId="77777777" w:rsidR="005C1165" w:rsidRDefault="002A3252" w:rsidP="00C02B5B">
            <w:pPr>
              <w:spacing w:after="0"/>
              <w:rPr>
                <w:b/>
                <w:szCs w:val="18"/>
              </w:rPr>
            </w:pPr>
            <w:r>
              <w:rPr>
                <w:b/>
                <w:szCs w:val="18"/>
              </w:rPr>
              <w:t>z5</w:t>
            </w:r>
          </w:p>
        </w:tc>
        <w:tc>
          <w:tcPr>
            <w:tcW w:w="3877" w:type="dxa"/>
            <w:shd w:val="clear" w:color="auto" w:fill="auto"/>
          </w:tcPr>
          <w:p w14:paraId="728BB398" w14:textId="77777777" w:rsidR="005C1165" w:rsidRDefault="002A3252" w:rsidP="00C02B5B">
            <w:pPr>
              <w:spacing w:after="0"/>
              <w:rPr>
                <w:szCs w:val="18"/>
              </w:rPr>
            </w:pPr>
            <w:r>
              <w:rPr>
                <w:szCs w:val="18"/>
              </w:rPr>
              <w:t xml:space="preserve">model transfer in open format of </w:t>
            </w:r>
            <w:r>
              <w:rPr>
                <w:i/>
                <w:iCs/>
                <w:szCs w:val="18"/>
              </w:rPr>
              <w:t>an unknown model structure</w:t>
            </w:r>
            <w:r>
              <w:rPr>
                <w:szCs w:val="18"/>
              </w:rPr>
              <w:t xml:space="preserve"> at UE, i.e., any other model structure not covered in z4, including any model structure that is only partially known.</w:t>
            </w:r>
          </w:p>
        </w:tc>
        <w:tc>
          <w:tcPr>
            <w:tcW w:w="1577" w:type="dxa"/>
            <w:shd w:val="clear" w:color="auto" w:fill="auto"/>
          </w:tcPr>
          <w:p w14:paraId="7475B564" w14:textId="77777777" w:rsidR="005C1165" w:rsidRDefault="002A3252" w:rsidP="00C02B5B">
            <w:pPr>
              <w:spacing w:after="0"/>
              <w:rPr>
                <w:szCs w:val="18"/>
              </w:rPr>
            </w:pPr>
            <w:r>
              <w:rPr>
                <w:szCs w:val="18"/>
              </w:rPr>
              <w:t>3GPP Network</w:t>
            </w:r>
          </w:p>
        </w:tc>
        <w:tc>
          <w:tcPr>
            <w:tcW w:w="1950" w:type="dxa"/>
            <w:shd w:val="clear" w:color="auto" w:fill="auto"/>
          </w:tcPr>
          <w:p w14:paraId="62BCC22D" w14:textId="77777777" w:rsidR="005C1165" w:rsidRDefault="002A3252" w:rsidP="00C02B5B">
            <w:pPr>
              <w:spacing w:after="0"/>
              <w:rPr>
                <w:szCs w:val="18"/>
              </w:rPr>
            </w:pPr>
            <w:r>
              <w:rPr>
                <w:szCs w:val="18"/>
              </w:rPr>
              <w:t>NW-side</w:t>
            </w:r>
          </w:p>
        </w:tc>
      </w:tr>
    </w:tbl>
    <w:p w14:paraId="797B49BE" w14:textId="77777777" w:rsidR="005C1165" w:rsidRDefault="005C1165">
      <w:pPr>
        <w:rPr>
          <w:lang w:eastAsia="zh-CN"/>
        </w:rPr>
      </w:pPr>
    </w:p>
    <w:p w14:paraId="09C905B9" w14:textId="77777777" w:rsidR="005C1165" w:rsidRDefault="002A3252">
      <w:pPr>
        <w:rPr>
          <w:lang w:eastAsia="zh-CN"/>
        </w:rPr>
      </w:pPr>
      <w:r>
        <w:rPr>
          <w:rFonts w:hint="eastAsia"/>
          <w:lang w:eastAsia="zh-CN"/>
        </w:rPr>
        <w:t>I</w:t>
      </w:r>
      <w:r>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5C1165" w:rsidRPr="00FA4E9D" w14:paraId="5E952CCB" w14:textId="77777777">
        <w:tc>
          <w:tcPr>
            <w:tcW w:w="9629" w:type="dxa"/>
          </w:tcPr>
          <w:p w14:paraId="7FED3BE2" w14:textId="77777777" w:rsidR="005C1165" w:rsidRPr="00FA4E9D" w:rsidRDefault="002A3252">
            <w:pPr>
              <w:spacing w:before="0" w:after="0" w:line="240" w:lineRule="auto"/>
              <w:rPr>
                <w:rFonts w:ascii="Times New Roman" w:eastAsia="Batang" w:hAnsi="Times New Roman"/>
                <w:b/>
                <w:bCs/>
                <w:iCs/>
                <w:highlight w:val="green"/>
              </w:rPr>
            </w:pPr>
            <w:r w:rsidRPr="00FA4E9D">
              <w:rPr>
                <w:rFonts w:ascii="Times New Roman" w:eastAsia="Batang" w:hAnsi="Times New Roman"/>
                <w:b/>
                <w:bCs/>
                <w:iCs/>
                <w:highlight w:val="green"/>
              </w:rPr>
              <w:t>Agreement</w:t>
            </w:r>
          </w:p>
          <w:p w14:paraId="4B1F3759" w14:textId="77777777" w:rsidR="005C1165" w:rsidRPr="00FA4E9D" w:rsidRDefault="002A3252">
            <w:pPr>
              <w:spacing w:before="0" w:after="0" w:line="240" w:lineRule="auto"/>
              <w:rPr>
                <w:rFonts w:ascii="Times New Roman" w:eastAsia="Batang" w:hAnsi="Times New Roman"/>
                <w:lang w:eastAsia="zh-CN"/>
              </w:rPr>
            </w:pPr>
            <w:r w:rsidRPr="00FA4E9D">
              <w:rPr>
                <w:rFonts w:ascii="Times New Roman" w:eastAsia="Batang" w:hAnsi="Times New Roman"/>
              </w:rPr>
              <w:t xml:space="preserve">For model delivery/transfer to UE (for </w:t>
            </w:r>
            <w:r w:rsidRPr="00FA4E9D">
              <w:rPr>
                <w:rFonts w:ascii="Times New Roman" w:eastAsia="Batang" w:hAnsi="Times New Roman"/>
                <w:lang w:eastAsia="zh-CN"/>
              </w:rPr>
              <w:t>UE-side models and UE-part of two-sided models):</w:t>
            </w:r>
          </w:p>
          <w:p w14:paraId="079B410E"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A1B62E4"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37ADB67F"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rPr>
              <w:t>For model trained at network side, Case y (w/ network-side training) and Case z2 may incur the burden of offline cross-vendor collaboration such as sending a model to the UE-side and/or compiling a model.</w:t>
            </w:r>
          </w:p>
          <w:p w14:paraId="1E3EEEAB"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rPr>
              <w:t>For model trained at UE side/neutral site, Case z1 and Case z3 may incur the burden of offline cross-vendor collaboration to send the trained model from the UE-side to the network, compared to Case y (w/ UE-side training) which does not have such burden.</w:t>
            </w:r>
          </w:p>
          <w:p w14:paraId="6F56E95D"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rPr>
              <w:t>Model storage at the 3gpp network, compared to storing the model outside the 3gpp network, may come with 3gpp network side burden on model maintenance/storage.</w:t>
            </w:r>
          </w:p>
          <w:p w14:paraId="74438D6B" w14:textId="77777777" w:rsidR="005C1165" w:rsidRPr="00FA4E9D" w:rsidRDefault="002A3252">
            <w:pPr>
              <w:numPr>
                <w:ilvl w:val="0"/>
                <w:numId w:val="23"/>
              </w:numPr>
              <w:spacing w:before="0" w:after="0" w:line="240" w:lineRule="auto"/>
              <w:rPr>
                <w:rFonts w:ascii="Times New Roman" w:eastAsia="Batang" w:hAnsi="Times New Roman"/>
              </w:rPr>
            </w:pPr>
            <w:r w:rsidRPr="00FA4E9D">
              <w:rPr>
                <w:rFonts w:ascii="Times New Roman" w:eastAsia="Batang" w:hAnsi="Times New Roman"/>
              </w:rPr>
              <w:t>Proprietary design disclosure concern may arise from model training and/or model storage at the network side compared to other cases (such as case y with UE side training) which does not have such issue.</w:t>
            </w:r>
          </w:p>
        </w:tc>
      </w:tr>
    </w:tbl>
    <w:p w14:paraId="1BE44961" w14:textId="77777777" w:rsidR="005C1165" w:rsidRDefault="005C1165">
      <w:pPr>
        <w:rPr>
          <w:lang w:eastAsia="zh-CN"/>
        </w:rPr>
      </w:pPr>
    </w:p>
    <w:p w14:paraId="1FDFDBB7" w14:textId="127FBCF7" w:rsidR="005C1165" w:rsidRDefault="002A3252">
      <w:pPr>
        <w:rPr>
          <w:lang w:eastAsia="zh-CN"/>
        </w:rPr>
      </w:pPr>
      <w:r>
        <w:rPr>
          <w:rFonts w:hint="eastAsia"/>
          <w:lang w:eastAsia="zh-CN"/>
        </w:rPr>
        <w:t>F</w:t>
      </w:r>
      <w:r>
        <w:rPr>
          <w:lang w:eastAsia="zh-CN"/>
        </w:rPr>
        <w:t xml:space="preserve">or UE-side model, the model transfer (Alt.1) vs UE-side training (Alt.2) can be depicted as following. The main motivation to support model transfer for UE-side model is to handle the network-side additional condition. However, as analysed in section 3.1, no concrete additional condition for any use </w:t>
      </w:r>
      <w:r>
        <w:rPr>
          <w:rFonts w:hint="eastAsia"/>
          <w:lang w:val="en-US" w:eastAsia="zh-CN"/>
        </w:rPr>
        <w:t xml:space="preserve">case </w:t>
      </w:r>
      <w:r>
        <w:rPr>
          <w:lang w:eastAsia="zh-CN"/>
        </w:rPr>
        <w:t xml:space="preserve">has been confirmed yet. At least at this stage, the motivation to support model transfer is not strong. </w:t>
      </w:r>
    </w:p>
    <w:p w14:paraId="69FCCE46" w14:textId="77777777" w:rsidR="005C1165" w:rsidRDefault="002A3252">
      <w:pPr>
        <w:rPr>
          <w:lang w:eastAsia="zh-CN"/>
        </w:rPr>
      </w:pPr>
      <w:r>
        <w:rPr>
          <w:noProof/>
          <w:lang w:eastAsia="zh-CN"/>
        </w:rPr>
        <w:drawing>
          <wp:inline distT="0" distB="0" distL="0" distR="0" wp14:anchorId="4CF3883D" wp14:editId="35BE5D02">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2282489F" w14:textId="77777777" w:rsidR="005C1165" w:rsidRDefault="005C1165">
      <w:pPr>
        <w:rPr>
          <w:lang w:eastAsia="zh-CN"/>
        </w:rPr>
      </w:pPr>
    </w:p>
    <w:p w14:paraId="7B28B288" w14:textId="54B12794" w:rsidR="005C1165" w:rsidRDefault="002A3252">
      <w:pPr>
        <w:rPr>
          <w:lang w:eastAsia="zh-CN"/>
        </w:rPr>
      </w:pPr>
      <w:r>
        <w:rPr>
          <w:rFonts w:hint="eastAsia"/>
          <w:lang w:eastAsia="zh-CN"/>
        </w:rPr>
        <w:t>F</w:t>
      </w:r>
      <w:r>
        <w:rPr>
          <w:lang w:eastAsia="zh-CN"/>
        </w:rPr>
        <w:t>or two-sided model, model transfer can be applied for model pairing. As discussed in section 3.1, the use case for two-sided model is still under discussion. The detailed mechanism for model transfer can be discussed after RAN has concluded to further proceed with normative work for CSI compression.</w:t>
      </w:r>
    </w:p>
    <w:p w14:paraId="2B4846C3" w14:textId="77777777" w:rsidR="00C02B5B" w:rsidRDefault="00C02B5B">
      <w:pPr>
        <w:rPr>
          <w:lang w:eastAsia="zh-CN"/>
        </w:rPr>
      </w:pPr>
    </w:p>
    <w:p w14:paraId="63560324" w14:textId="4980FEEF" w:rsidR="005C1165" w:rsidRDefault="002A3252">
      <w:pPr>
        <w:rPr>
          <w:b/>
          <w:i/>
          <w:lang w:eastAsia="zh-CN"/>
        </w:rPr>
      </w:pPr>
      <w:r>
        <w:rPr>
          <w:rFonts w:hint="eastAsia"/>
          <w:b/>
          <w:i/>
          <w:lang w:eastAsia="zh-CN"/>
        </w:rPr>
        <w:t>O</w:t>
      </w:r>
      <w:r>
        <w:rPr>
          <w:b/>
          <w:i/>
          <w:lang w:eastAsia="zh-CN"/>
        </w:rPr>
        <w:t xml:space="preserve">bservation </w:t>
      </w:r>
      <w:r w:rsidR="003C5E76">
        <w:rPr>
          <w:b/>
          <w:i/>
          <w:lang w:eastAsia="zh-CN"/>
        </w:rPr>
        <w:t>6</w:t>
      </w:r>
      <w:r>
        <w:rPr>
          <w:b/>
          <w:i/>
          <w:lang w:eastAsia="zh-CN"/>
        </w:rPr>
        <w:t xml:space="preserve">: </w:t>
      </w:r>
    </w:p>
    <w:p w14:paraId="75C3601B" w14:textId="77777777" w:rsidR="005C1165" w:rsidRDefault="002A3252">
      <w:pPr>
        <w:pStyle w:val="aff5"/>
        <w:numPr>
          <w:ilvl w:val="0"/>
          <w:numId w:val="22"/>
        </w:numPr>
        <w:rPr>
          <w:i/>
          <w:lang w:eastAsia="zh-CN"/>
        </w:rPr>
      </w:pPr>
      <w:r>
        <w:rPr>
          <w:i/>
          <w:lang w:eastAsia="zh-CN"/>
        </w:rPr>
        <w:lastRenderedPageBreak/>
        <w:t>One motivation of model transfer for UE-side model is to address the network-</w:t>
      </w:r>
      <w:r>
        <w:rPr>
          <w:rFonts w:hint="eastAsia"/>
          <w:i/>
          <w:lang w:val="en-US" w:eastAsia="zh-CN"/>
        </w:rPr>
        <w:t xml:space="preserve">side </w:t>
      </w:r>
      <w:r>
        <w:rPr>
          <w:i/>
          <w:lang w:eastAsia="zh-CN"/>
        </w:rPr>
        <w:t>additional condition. However, no concrete additional condition has been agreed yet.</w:t>
      </w:r>
    </w:p>
    <w:p w14:paraId="634AD874" w14:textId="77777777" w:rsidR="005C1165" w:rsidRDefault="002A3252">
      <w:pPr>
        <w:pStyle w:val="aff5"/>
        <w:numPr>
          <w:ilvl w:val="0"/>
          <w:numId w:val="22"/>
        </w:numPr>
        <w:rPr>
          <w:i/>
          <w:lang w:eastAsia="zh-CN"/>
        </w:rPr>
      </w:pPr>
      <w:r>
        <w:rPr>
          <w:rFonts w:hint="eastAsia"/>
          <w:i/>
          <w:lang w:eastAsia="zh-CN"/>
        </w:rPr>
        <w:t>O</w:t>
      </w:r>
      <w:r>
        <w:rPr>
          <w:i/>
          <w:lang w:eastAsia="zh-CN"/>
        </w:rPr>
        <w:t xml:space="preserve">ne motivation of model transfer for two-sided model is for model pairing. However, two-sided model is still under study phase. </w:t>
      </w:r>
    </w:p>
    <w:p w14:paraId="601E5528" w14:textId="03A984A2" w:rsidR="005C6067" w:rsidRDefault="005C6067">
      <w:pPr>
        <w:rPr>
          <w:lang w:eastAsia="zh-CN"/>
        </w:rPr>
      </w:pPr>
      <w:r>
        <w:rPr>
          <w:rFonts w:hint="eastAsia"/>
          <w:lang w:eastAsia="zh-CN"/>
        </w:rPr>
        <w:t>B</w:t>
      </w:r>
      <w:r>
        <w:rPr>
          <w:lang w:eastAsia="zh-CN"/>
        </w:rPr>
        <w:t xml:space="preserve">ased on the above analysis, we propose to focus the model transfer/delivery discussion on two-sided model. Regarding the model transfer/delivery cases (y/z1/z2/z3/z4/z5), based on the Rel-18 discussion, all these cases highly depend on the implementation, it is not clear whether/how RAN1/RAN2 can make the final decision on this. But in any case, we should avoid repeating the same Rel-18 discussion in Rel-19. </w:t>
      </w:r>
    </w:p>
    <w:p w14:paraId="495EC2AA" w14:textId="1E55FFB7" w:rsidR="005C1165" w:rsidRPr="00C02B5B" w:rsidRDefault="005C6067">
      <w:pPr>
        <w:rPr>
          <w:i/>
          <w:lang w:eastAsia="zh-CN"/>
        </w:rPr>
      </w:pPr>
      <w:r w:rsidRPr="00C02B5B">
        <w:rPr>
          <w:rFonts w:hint="eastAsia"/>
          <w:b/>
          <w:i/>
          <w:lang w:eastAsia="zh-CN"/>
        </w:rPr>
        <w:t>P</w:t>
      </w:r>
      <w:r w:rsidRPr="00C02B5B">
        <w:rPr>
          <w:b/>
          <w:i/>
          <w:lang w:eastAsia="zh-CN"/>
        </w:rPr>
        <w:t>roposal</w:t>
      </w:r>
      <w:r w:rsidR="003C5E76">
        <w:rPr>
          <w:b/>
          <w:i/>
          <w:lang w:eastAsia="zh-CN"/>
        </w:rPr>
        <w:t xml:space="preserve"> 3</w:t>
      </w:r>
      <w:r w:rsidRPr="00C02B5B">
        <w:rPr>
          <w:i/>
          <w:lang w:eastAsia="zh-CN"/>
        </w:rPr>
        <w:t>: Focus the model transfer/delivery discussion on two-sided model in</w:t>
      </w:r>
      <w:r w:rsidRPr="00C02B5B">
        <w:rPr>
          <w:rFonts w:hint="eastAsia"/>
          <w:i/>
          <w:lang w:eastAsia="zh-CN"/>
        </w:rPr>
        <w:t xml:space="preserve"> </w:t>
      </w:r>
      <w:r w:rsidRPr="00C02B5B">
        <w:rPr>
          <w:i/>
          <w:lang w:eastAsia="zh-CN"/>
        </w:rPr>
        <w:t xml:space="preserve">Rel-19.  </w:t>
      </w:r>
    </w:p>
    <w:p w14:paraId="793E3E84" w14:textId="77777777" w:rsidR="005C1165" w:rsidRDefault="002A3252">
      <w:pPr>
        <w:pStyle w:val="2"/>
        <w:rPr>
          <w:lang w:eastAsia="zh-CN"/>
        </w:rPr>
      </w:pPr>
      <w:bookmarkStart w:id="8" w:name="_Hlk157154664"/>
      <w:r>
        <w:rPr>
          <w:lang w:eastAsia="zh-CN"/>
        </w:rPr>
        <w:t>CN/OAM/OTT collection of UE-sided model training data</w:t>
      </w:r>
      <w:bookmarkEnd w:id="8"/>
    </w:p>
    <w:p w14:paraId="63F13F3E" w14:textId="2538F6B0" w:rsidR="005C1165" w:rsidRDefault="002A3252">
      <w:pPr>
        <w:rPr>
          <w:lang w:eastAsia="zh-CN"/>
        </w:rPr>
      </w:pPr>
      <w:r>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39141FF1" w14:textId="155C8532" w:rsidR="005C1165" w:rsidRDefault="002A3252">
      <w:pPr>
        <w:rPr>
          <w:i/>
          <w:lang w:eastAsia="zh-CN"/>
        </w:rPr>
      </w:pPr>
      <w:r>
        <w:rPr>
          <w:rFonts w:hint="eastAsia"/>
          <w:b/>
          <w:i/>
          <w:lang w:eastAsia="zh-CN"/>
        </w:rPr>
        <w:t>P</w:t>
      </w:r>
      <w:r>
        <w:rPr>
          <w:b/>
          <w:i/>
          <w:lang w:eastAsia="zh-CN"/>
        </w:rPr>
        <w:t xml:space="preserve">roposal </w:t>
      </w:r>
      <w:r w:rsidR="003C5E76">
        <w:rPr>
          <w:b/>
          <w:i/>
          <w:lang w:eastAsia="zh-CN"/>
        </w:rPr>
        <w:t>4</w:t>
      </w:r>
      <w:r>
        <w:rPr>
          <w:i/>
          <w:lang w:eastAsia="zh-CN"/>
        </w:rPr>
        <w:t>: Regarding CN/OAM/OTT collection of UE-sided model training data, RAN1’s work can be triggered by RAN2 LS if needed, e.g., detailed data content and requirements, which can be discussed per use case.</w:t>
      </w:r>
    </w:p>
    <w:p w14:paraId="541A220A" w14:textId="77777777" w:rsidR="005C1165" w:rsidRDefault="005C1165">
      <w:pPr>
        <w:rPr>
          <w:lang w:eastAsia="zh-CN"/>
        </w:rPr>
      </w:pPr>
    </w:p>
    <w:p w14:paraId="0998AA09" w14:textId="77777777" w:rsidR="005C1165" w:rsidRDefault="002A3252">
      <w:pPr>
        <w:pStyle w:val="1"/>
      </w:pPr>
      <w:r>
        <w:rPr>
          <w:rFonts w:hint="eastAsia"/>
        </w:rPr>
        <w:t>C</w:t>
      </w:r>
      <w:r>
        <w:t>onclusion</w:t>
      </w:r>
    </w:p>
    <w:p w14:paraId="1D828D4C" w14:textId="741BAFC2" w:rsidR="003C5E76" w:rsidRDefault="003C5E76" w:rsidP="003C5E76">
      <w:pPr>
        <w:rPr>
          <w:i/>
          <w:lang w:eastAsia="zh-CN"/>
        </w:rPr>
      </w:pPr>
      <w:r>
        <w:rPr>
          <w:rFonts w:hint="eastAsia"/>
          <w:b/>
          <w:i/>
          <w:lang w:eastAsia="zh-CN"/>
        </w:rPr>
        <w:t>P</w:t>
      </w:r>
      <w:r>
        <w:rPr>
          <w:b/>
          <w:i/>
          <w:lang w:eastAsia="zh-CN"/>
        </w:rPr>
        <w:t>roposal 1</w:t>
      </w:r>
      <w:r>
        <w:rPr>
          <w:i/>
          <w:lang w:eastAsia="zh-CN"/>
        </w:rPr>
        <w:t>: RAN1 and RAN2 are advised to avoid repeating the Rel-18 discussions in Rel-19 and instead concentrate on addressing the remaining open issues.</w:t>
      </w:r>
    </w:p>
    <w:p w14:paraId="34736358" w14:textId="77777777" w:rsidR="003C5E76" w:rsidRDefault="003C5E76" w:rsidP="003C5E76">
      <w:pPr>
        <w:pStyle w:val="aff5"/>
        <w:numPr>
          <w:ilvl w:val="0"/>
          <w:numId w:val="16"/>
        </w:numPr>
        <w:rPr>
          <w:i/>
          <w:lang w:eastAsia="zh-CN"/>
        </w:rPr>
      </w:pPr>
      <w:r>
        <w:rPr>
          <w:i/>
          <w:lang w:eastAsia="zh-CN"/>
        </w:rPr>
        <w:t>RAN1 can focus on the requirement and necessity part, while RAN2 can focus on the detailed mechanism design</w:t>
      </w:r>
    </w:p>
    <w:p w14:paraId="49B6EC6D" w14:textId="77777777" w:rsidR="003C5E76" w:rsidRDefault="003C5E76" w:rsidP="003C5E76">
      <w:pPr>
        <w:pStyle w:val="aff5"/>
        <w:numPr>
          <w:ilvl w:val="0"/>
          <w:numId w:val="16"/>
        </w:numPr>
        <w:rPr>
          <w:i/>
          <w:lang w:eastAsia="zh-CN"/>
        </w:rPr>
      </w:pPr>
      <w:r>
        <w:rPr>
          <w:i/>
          <w:lang w:eastAsia="zh-CN"/>
        </w:rPr>
        <w:t>At least for model identification and model transfer/delivery, RAN2 can wait for the input from RAN1 first before proceeding with specifics</w:t>
      </w:r>
    </w:p>
    <w:p w14:paraId="3BF867F8" w14:textId="77777777" w:rsidR="003C5E76" w:rsidRPr="007050E1" w:rsidRDefault="003C5E76" w:rsidP="003C5E76">
      <w:pPr>
        <w:rPr>
          <w:i/>
          <w:lang w:eastAsia="zh-CN"/>
        </w:rPr>
      </w:pPr>
      <w:r w:rsidRPr="007050E1">
        <w:rPr>
          <w:rFonts w:hint="eastAsia"/>
          <w:b/>
          <w:i/>
          <w:lang w:eastAsia="zh-CN"/>
        </w:rPr>
        <w:t>O</w:t>
      </w:r>
      <w:r w:rsidRPr="007050E1">
        <w:rPr>
          <w:b/>
          <w:i/>
          <w:lang w:eastAsia="zh-CN"/>
        </w:rPr>
        <w:t>bservation</w:t>
      </w:r>
      <w:r>
        <w:rPr>
          <w:b/>
          <w:i/>
          <w:lang w:eastAsia="zh-CN"/>
        </w:rPr>
        <w:t xml:space="preserve"> 1</w:t>
      </w:r>
      <w:r w:rsidRPr="007050E1">
        <w:rPr>
          <w:i/>
          <w:lang w:eastAsia="zh-CN"/>
        </w:rPr>
        <w:t>: Model identification allows the UE or base station to be aware of the existence and related information of a model. However, whether a model ID is assigned to the model following or during the identification process is a separate consideration.</w:t>
      </w:r>
    </w:p>
    <w:p w14:paraId="43B97201" w14:textId="77777777" w:rsidR="003C5E76" w:rsidRDefault="003C5E76" w:rsidP="003C5E76">
      <w:pPr>
        <w:rPr>
          <w:i/>
          <w:lang w:eastAsia="zh-CN"/>
        </w:rPr>
      </w:pPr>
      <w:r>
        <w:rPr>
          <w:b/>
          <w:i/>
          <w:lang w:eastAsia="zh-CN"/>
        </w:rPr>
        <w:t>Observation 2</w:t>
      </w:r>
      <w:r>
        <w:rPr>
          <w:i/>
          <w:lang w:eastAsia="zh-CN"/>
        </w:rPr>
        <w:t>: For two-sided model, if base station only transmits one model for one use case to the UE at one time, model ID is not needed.</w:t>
      </w:r>
    </w:p>
    <w:p w14:paraId="3C577332" w14:textId="77777777" w:rsidR="003C5E76" w:rsidRDefault="003C5E76" w:rsidP="003C5E76">
      <w:pPr>
        <w:rPr>
          <w:i/>
          <w:lang w:eastAsia="zh-CN"/>
        </w:rPr>
      </w:pPr>
      <w:r>
        <w:rPr>
          <w:rFonts w:hint="eastAsia"/>
          <w:b/>
          <w:i/>
          <w:lang w:eastAsia="zh-CN"/>
        </w:rPr>
        <w:t>O</w:t>
      </w:r>
      <w:r>
        <w:rPr>
          <w:b/>
          <w:i/>
          <w:lang w:eastAsia="zh-CN"/>
        </w:rPr>
        <w:t>bservation 3</w:t>
      </w:r>
      <w:r>
        <w:rPr>
          <w:i/>
          <w:lang w:eastAsia="zh-CN"/>
        </w:rPr>
        <w:t>: Regarding the LCM</w:t>
      </w:r>
    </w:p>
    <w:p w14:paraId="01EB0F0C" w14:textId="084FF53C" w:rsidR="003C5E76" w:rsidRDefault="003C5E76" w:rsidP="003C5E76">
      <w:pPr>
        <w:pStyle w:val="aff5"/>
        <w:numPr>
          <w:ilvl w:val="0"/>
          <w:numId w:val="22"/>
        </w:numPr>
        <w:rPr>
          <w:i/>
          <w:lang w:eastAsia="zh-CN"/>
        </w:rPr>
      </w:pPr>
      <w:r>
        <w:rPr>
          <w:i/>
          <w:lang w:eastAsia="zh-CN"/>
        </w:rPr>
        <w:t>For UE-side model, Functionality-based LCM is the baseline</w:t>
      </w:r>
    </w:p>
    <w:p w14:paraId="079508A2" w14:textId="569F07DF" w:rsidR="00730715" w:rsidRPr="00B82EBE" w:rsidRDefault="003C5E76" w:rsidP="00B82EBE">
      <w:pPr>
        <w:pStyle w:val="aff5"/>
        <w:numPr>
          <w:ilvl w:val="0"/>
          <w:numId w:val="22"/>
        </w:numPr>
        <w:rPr>
          <w:i/>
          <w:lang w:eastAsia="zh-CN"/>
        </w:rPr>
      </w:pPr>
      <w:r>
        <w:rPr>
          <w:rFonts w:hint="eastAsia"/>
          <w:i/>
          <w:lang w:eastAsia="zh-CN"/>
        </w:rPr>
        <w:t>F</w:t>
      </w:r>
      <w:r>
        <w:rPr>
          <w:i/>
          <w:lang w:eastAsia="zh-CN"/>
        </w:rPr>
        <w:t xml:space="preserve">or two-sided model, Functionality-based LCM can be applied if model pairing is conducted. </w:t>
      </w:r>
    </w:p>
    <w:p w14:paraId="537C86F3" w14:textId="52FDCCAF" w:rsidR="003C5E76" w:rsidRDefault="003C5E76" w:rsidP="003C5E76">
      <w:pPr>
        <w:rPr>
          <w:i/>
          <w:lang w:eastAsia="zh-CN"/>
        </w:rPr>
      </w:pPr>
      <w:r>
        <w:rPr>
          <w:rFonts w:hint="eastAsia"/>
          <w:b/>
          <w:i/>
          <w:lang w:eastAsia="zh-CN"/>
        </w:rPr>
        <w:t>O</w:t>
      </w:r>
      <w:r>
        <w:rPr>
          <w:b/>
          <w:i/>
          <w:lang w:eastAsia="zh-CN"/>
        </w:rPr>
        <w:t xml:space="preserve">bservation 4: </w:t>
      </w:r>
      <w:r>
        <w:rPr>
          <w:rFonts w:hint="eastAsia"/>
          <w:i/>
          <w:lang w:eastAsia="zh-CN"/>
        </w:rPr>
        <w:t>A</w:t>
      </w:r>
      <w:r>
        <w:rPr>
          <w:i/>
          <w:lang w:eastAsia="zh-CN"/>
        </w:rPr>
        <w:t>dditional condition has not been confirmed for any use case yet. Ensuring consistency of additional condition during training and inference phase can be realized without model identification, e.g., consistency assisted by monitoring.</w:t>
      </w:r>
    </w:p>
    <w:p w14:paraId="6B51FA6E" w14:textId="77777777" w:rsidR="003C5E76" w:rsidRPr="0089780F" w:rsidRDefault="003C5E76" w:rsidP="003C5E76">
      <w:pPr>
        <w:rPr>
          <w:i/>
          <w:lang w:eastAsia="zh-CN"/>
        </w:rPr>
      </w:pPr>
      <w:r w:rsidRPr="0089780F">
        <w:rPr>
          <w:rFonts w:hint="eastAsia"/>
          <w:b/>
          <w:i/>
          <w:lang w:eastAsia="zh-CN"/>
        </w:rPr>
        <w:t>O</w:t>
      </w:r>
      <w:r w:rsidRPr="0089780F">
        <w:rPr>
          <w:b/>
          <w:i/>
          <w:lang w:eastAsia="zh-CN"/>
        </w:rPr>
        <w:t>bservation</w:t>
      </w:r>
      <w:r>
        <w:rPr>
          <w:b/>
          <w:i/>
          <w:lang w:eastAsia="zh-CN"/>
        </w:rPr>
        <w:t xml:space="preserve"> 5</w:t>
      </w:r>
      <w:r w:rsidRPr="0089780F">
        <w:rPr>
          <w:i/>
          <w:lang w:eastAsia="zh-CN"/>
        </w:rPr>
        <w:t xml:space="preserve">: Model transfer serves more as a mechanism/process of model identification </w:t>
      </w:r>
      <w:r w:rsidRPr="005C6067">
        <w:rPr>
          <w:i/>
          <w:lang w:eastAsia="zh-CN"/>
        </w:rPr>
        <w:t>rather than being the primary motivation behind it.</w:t>
      </w:r>
    </w:p>
    <w:p w14:paraId="43014C37" w14:textId="77777777" w:rsidR="003C5E76" w:rsidRDefault="003C5E76" w:rsidP="003C5E76">
      <w:pPr>
        <w:rPr>
          <w:i/>
          <w:lang w:eastAsia="zh-CN"/>
        </w:rPr>
      </w:pPr>
      <w:r>
        <w:rPr>
          <w:b/>
          <w:i/>
          <w:lang w:eastAsia="zh-CN"/>
        </w:rPr>
        <w:t>Proposal 2</w:t>
      </w:r>
      <w:r>
        <w:rPr>
          <w:i/>
          <w:lang w:eastAsia="zh-CN"/>
        </w:rPr>
        <w:t>: Further discussion is needed to justify the motivation of model identification.</w:t>
      </w:r>
    </w:p>
    <w:p w14:paraId="23D5B65E" w14:textId="77777777" w:rsidR="003C5E76" w:rsidRDefault="003C5E76" w:rsidP="003C5E76">
      <w:pPr>
        <w:rPr>
          <w:b/>
          <w:i/>
          <w:lang w:eastAsia="zh-CN"/>
        </w:rPr>
      </w:pPr>
      <w:r>
        <w:rPr>
          <w:rFonts w:hint="eastAsia"/>
          <w:b/>
          <w:i/>
          <w:lang w:eastAsia="zh-CN"/>
        </w:rPr>
        <w:t>O</w:t>
      </w:r>
      <w:r>
        <w:rPr>
          <w:b/>
          <w:i/>
          <w:lang w:eastAsia="zh-CN"/>
        </w:rPr>
        <w:t xml:space="preserve">bservation 6: </w:t>
      </w:r>
    </w:p>
    <w:p w14:paraId="58C20C90" w14:textId="77777777" w:rsidR="003C5E76" w:rsidRDefault="003C5E76" w:rsidP="003C5E76">
      <w:pPr>
        <w:pStyle w:val="aff5"/>
        <w:numPr>
          <w:ilvl w:val="0"/>
          <w:numId w:val="22"/>
        </w:numPr>
        <w:rPr>
          <w:i/>
          <w:lang w:eastAsia="zh-CN"/>
        </w:rPr>
      </w:pPr>
      <w:r>
        <w:rPr>
          <w:i/>
          <w:lang w:eastAsia="zh-CN"/>
        </w:rPr>
        <w:t>One motivation of model transfer for UE-side model is to address the network-</w:t>
      </w:r>
      <w:r>
        <w:rPr>
          <w:rFonts w:hint="eastAsia"/>
          <w:i/>
          <w:lang w:val="en-US" w:eastAsia="zh-CN"/>
        </w:rPr>
        <w:t xml:space="preserve">side </w:t>
      </w:r>
      <w:r>
        <w:rPr>
          <w:i/>
          <w:lang w:eastAsia="zh-CN"/>
        </w:rPr>
        <w:t>additional condition. However, no concrete additional condition has been agreed yet.</w:t>
      </w:r>
    </w:p>
    <w:p w14:paraId="2768D70A" w14:textId="77777777" w:rsidR="003C5E76" w:rsidRDefault="003C5E76" w:rsidP="003C5E76">
      <w:pPr>
        <w:pStyle w:val="aff5"/>
        <w:numPr>
          <w:ilvl w:val="0"/>
          <w:numId w:val="22"/>
        </w:numPr>
        <w:rPr>
          <w:i/>
          <w:lang w:eastAsia="zh-CN"/>
        </w:rPr>
      </w:pPr>
      <w:r>
        <w:rPr>
          <w:rFonts w:hint="eastAsia"/>
          <w:i/>
          <w:lang w:eastAsia="zh-CN"/>
        </w:rPr>
        <w:t>O</w:t>
      </w:r>
      <w:r>
        <w:rPr>
          <w:i/>
          <w:lang w:eastAsia="zh-CN"/>
        </w:rPr>
        <w:t xml:space="preserve">ne motivation of model transfer for two-sided model is for model pairing. However, two-sided model is still under study phase. </w:t>
      </w:r>
    </w:p>
    <w:p w14:paraId="2D1A8F7A" w14:textId="2DFDE296" w:rsidR="00730715" w:rsidRPr="00B82EBE" w:rsidRDefault="003C5E76" w:rsidP="003C5E76">
      <w:pPr>
        <w:rPr>
          <w:i/>
          <w:lang w:eastAsia="zh-CN"/>
        </w:rPr>
      </w:pPr>
      <w:r w:rsidRPr="0089780F">
        <w:rPr>
          <w:rFonts w:hint="eastAsia"/>
          <w:b/>
          <w:i/>
          <w:lang w:eastAsia="zh-CN"/>
        </w:rPr>
        <w:t>P</w:t>
      </w:r>
      <w:r w:rsidRPr="0089780F">
        <w:rPr>
          <w:b/>
          <w:i/>
          <w:lang w:eastAsia="zh-CN"/>
        </w:rPr>
        <w:t>roposal</w:t>
      </w:r>
      <w:r>
        <w:rPr>
          <w:b/>
          <w:i/>
          <w:lang w:eastAsia="zh-CN"/>
        </w:rPr>
        <w:t xml:space="preserve"> 3</w:t>
      </w:r>
      <w:r w:rsidRPr="0089780F">
        <w:rPr>
          <w:i/>
          <w:lang w:eastAsia="zh-CN"/>
        </w:rPr>
        <w:t>: Focus the model transfer/delivery discussion on two-sided model in</w:t>
      </w:r>
      <w:r w:rsidRPr="0089780F">
        <w:rPr>
          <w:rFonts w:hint="eastAsia"/>
          <w:i/>
          <w:lang w:eastAsia="zh-CN"/>
        </w:rPr>
        <w:t xml:space="preserve"> </w:t>
      </w:r>
      <w:r w:rsidRPr="0089780F">
        <w:rPr>
          <w:i/>
          <w:lang w:eastAsia="zh-CN"/>
        </w:rPr>
        <w:t xml:space="preserve">Rel-19.  </w:t>
      </w:r>
    </w:p>
    <w:p w14:paraId="51C235B0" w14:textId="6EFEF384" w:rsidR="003C5E76" w:rsidRDefault="003C5E76" w:rsidP="003C5E76">
      <w:pPr>
        <w:rPr>
          <w:i/>
          <w:lang w:eastAsia="zh-CN"/>
        </w:rPr>
      </w:pPr>
      <w:r>
        <w:rPr>
          <w:rFonts w:hint="eastAsia"/>
          <w:b/>
          <w:i/>
          <w:lang w:eastAsia="zh-CN"/>
        </w:rPr>
        <w:t>P</w:t>
      </w:r>
      <w:r>
        <w:rPr>
          <w:b/>
          <w:i/>
          <w:lang w:eastAsia="zh-CN"/>
        </w:rPr>
        <w:t>roposal 4</w:t>
      </w:r>
      <w:r>
        <w:rPr>
          <w:i/>
          <w:lang w:eastAsia="zh-CN"/>
        </w:rPr>
        <w:t>: Regarding CN/OAM/OTT collection of UE-sided model training data, RAN1’s work can be triggered by RAN2 LS if needed, e.g., detailed data content and requirements, which can be discussed per use case.</w:t>
      </w:r>
    </w:p>
    <w:p w14:paraId="18D8ADA8" w14:textId="77777777" w:rsidR="005C1165" w:rsidRDefault="005C1165"/>
    <w:p w14:paraId="4B8ACB6A" w14:textId="77777777" w:rsidR="005C1165" w:rsidRDefault="002A3252">
      <w:pPr>
        <w:pStyle w:val="1"/>
      </w:pPr>
      <w:r>
        <w:rPr>
          <w:rFonts w:hint="eastAsia"/>
        </w:rPr>
        <w:lastRenderedPageBreak/>
        <w:t>R</w:t>
      </w:r>
      <w:r>
        <w:t>eference</w:t>
      </w:r>
    </w:p>
    <w:p w14:paraId="26AA82FE" w14:textId="77777777" w:rsidR="005C1165" w:rsidRDefault="002A3252">
      <w:pPr>
        <w:numPr>
          <w:ilvl w:val="0"/>
          <w:numId w:val="24"/>
        </w:numPr>
        <w:jc w:val="left"/>
        <w:rPr>
          <w:rFonts w:eastAsia="Times New Roman"/>
          <w:lang w:eastAsia="zh-CN"/>
        </w:rPr>
      </w:pPr>
      <w:r>
        <w:rPr>
          <w:rFonts w:eastAsia="Times New Roman"/>
          <w:lang w:eastAsia="zh-CN"/>
        </w:rPr>
        <w:t>RP-234039, New WID on Artificial Intelligence (AI)/Machine Learning (ML) for NR Air Interface, Qualcomm (Moderator), RAN#102.</w:t>
      </w:r>
    </w:p>
    <w:sectPr w:rsidR="005C1165">
      <w:footerReference w:type="firs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E7E3D" w14:textId="77777777" w:rsidR="00BA2610" w:rsidRDefault="00BA2610">
      <w:pPr>
        <w:spacing w:after="0"/>
      </w:pPr>
      <w:r>
        <w:separator/>
      </w:r>
    </w:p>
  </w:endnote>
  <w:endnote w:type="continuationSeparator" w:id="0">
    <w:p w14:paraId="618FF212" w14:textId="77777777" w:rsidR="00BA2610" w:rsidRDefault="00BA2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2C891050" w14:textId="77777777" w:rsidR="005C1165" w:rsidRDefault="002A3252">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21438E7A" w14:textId="77777777" w:rsidR="005C1165" w:rsidRDefault="005C116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E5036" w14:textId="77777777" w:rsidR="00BA2610" w:rsidRDefault="00BA2610">
      <w:pPr>
        <w:spacing w:after="0"/>
      </w:pPr>
      <w:r>
        <w:separator/>
      </w:r>
    </w:p>
  </w:footnote>
  <w:footnote w:type="continuationSeparator" w:id="0">
    <w:p w14:paraId="768D01E4" w14:textId="77777777" w:rsidR="00BA2610" w:rsidRDefault="00BA2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4C00D5"/>
    <w:multiLevelType w:val="multilevel"/>
    <w:tmpl w:val="004C00D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190439C"/>
    <w:multiLevelType w:val="multilevel"/>
    <w:tmpl w:val="5190439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D5D3787"/>
    <w:multiLevelType w:val="multilevel"/>
    <w:tmpl w:val="7D5D3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2"/>
  </w:num>
  <w:num w:numId="2">
    <w:abstractNumId w:val="9"/>
  </w:num>
  <w:num w:numId="3">
    <w:abstractNumId w:val="19"/>
  </w:num>
  <w:num w:numId="4">
    <w:abstractNumId w:val="13"/>
  </w:num>
  <w:num w:numId="5">
    <w:abstractNumId w:val="16"/>
  </w:num>
  <w:num w:numId="6">
    <w:abstractNumId w:val="7"/>
  </w:num>
  <w:num w:numId="7">
    <w:abstractNumId w:val="4"/>
  </w:num>
  <w:num w:numId="8">
    <w:abstractNumId w:val="8"/>
  </w:num>
  <w:num w:numId="9">
    <w:abstractNumId w:val="22"/>
  </w:num>
  <w:num w:numId="10">
    <w:abstractNumId w:val="18"/>
  </w:num>
  <w:num w:numId="11">
    <w:abstractNumId w:val="10"/>
  </w:num>
  <w:num w:numId="12">
    <w:abstractNumId w:val="21"/>
  </w:num>
  <w:num w:numId="13">
    <w:abstractNumId w:val="20"/>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5"/>
  </w:num>
  <w:num w:numId="16">
    <w:abstractNumId w:val="1"/>
  </w:num>
  <w:num w:numId="17">
    <w:abstractNumId w:val="3"/>
  </w:num>
  <w:num w:numId="18">
    <w:abstractNumId w:val="5"/>
  </w:num>
  <w:num w:numId="19">
    <w:abstractNumId w:val="11"/>
  </w:num>
  <w:num w:numId="20">
    <w:abstractNumId w:val="17"/>
  </w:num>
  <w:num w:numId="21">
    <w:abstractNumId w:val="23"/>
  </w:num>
  <w:num w:numId="22">
    <w:abstractNumId w:val="14"/>
  </w:num>
  <w:num w:numId="23">
    <w:abstractNumId w:val="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3626D"/>
    <w:rsid w:val="00046A52"/>
    <w:rsid w:val="00057776"/>
    <w:rsid w:val="000737AC"/>
    <w:rsid w:val="00074406"/>
    <w:rsid w:val="00076093"/>
    <w:rsid w:val="00076BAB"/>
    <w:rsid w:val="0008144E"/>
    <w:rsid w:val="00090A7A"/>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2FB"/>
    <w:rsid w:val="000F6794"/>
    <w:rsid w:val="000F7222"/>
    <w:rsid w:val="0010185A"/>
    <w:rsid w:val="001020E3"/>
    <w:rsid w:val="00104AE9"/>
    <w:rsid w:val="00104CB8"/>
    <w:rsid w:val="00104CD6"/>
    <w:rsid w:val="00106E5B"/>
    <w:rsid w:val="00114DAA"/>
    <w:rsid w:val="00123E47"/>
    <w:rsid w:val="00126DC6"/>
    <w:rsid w:val="00126FC3"/>
    <w:rsid w:val="00130F91"/>
    <w:rsid w:val="001400AF"/>
    <w:rsid w:val="0014142A"/>
    <w:rsid w:val="0014490E"/>
    <w:rsid w:val="00147D6E"/>
    <w:rsid w:val="00152A9D"/>
    <w:rsid w:val="00162D5A"/>
    <w:rsid w:val="0016738B"/>
    <w:rsid w:val="00175F03"/>
    <w:rsid w:val="0018006A"/>
    <w:rsid w:val="0019069A"/>
    <w:rsid w:val="001961FB"/>
    <w:rsid w:val="001A0844"/>
    <w:rsid w:val="001A1835"/>
    <w:rsid w:val="001B0C15"/>
    <w:rsid w:val="001B40C7"/>
    <w:rsid w:val="001B6467"/>
    <w:rsid w:val="001B6A64"/>
    <w:rsid w:val="001C40EF"/>
    <w:rsid w:val="001C764C"/>
    <w:rsid w:val="001D2DAE"/>
    <w:rsid w:val="001D3C86"/>
    <w:rsid w:val="001E3982"/>
    <w:rsid w:val="0020138F"/>
    <w:rsid w:val="00203AB2"/>
    <w:rsid w:val="00203AFE"/>
    <w:rsid w:val="00204BD2"/>
    <w:rsid w:val="00206E18"/>
    <w:rsid w:val="00210C53"/>
    <w:rsid w:val="00216FB2"/>
    <w:rsid w:val="002209B4"/>
    <w:rsid w:val="00222CAF"/>
    <w:rsid w:val="002238FF"/>
    <w:rsid w:val="00227F2B"/>
    <w:rsid w:val="00236B17"/>
    <w:rsid w:val="002433F2"/>
    <w:rsid w:val="0025290B"/>
    <w:rsid w:val="0026584D"/>
    <w:rsid w:val="002661EE"/>
    <w:rsid w:val="00266ABB"/>
    <w:rsid w:val="00266E45"/>
    <w:rsid w:val="00274453"/>
    <w:rsid w:val="0027559B"/>
    <w:rsid w:val="0027695A"/>
    <w:rsid w:val="00276B0A"/>
    <w:rsid w:val="00287387"/>
    <w:rsid w:val="002904DA"/>
    <w:rsid w:val="00291DD6"/>
    <w:rsid w:val="00293176"/>
    <w:rsid w:val="00294258"/>
    <w:rsid w:val="002953F8"/>
    <w:rsid w:val="002A037A"/>
    <w:rsid w:val="002A0435"/>
    <w:rsid w:val="002A1827"/>
    <w:rsid w:val="002A3252"/>
    <w:rsid w:val="002A60DB"/>
    <w:rsid w:val="002B14CF"/>
    <w:rsid w:val="002B21B5"/>
    <w:rsid w:val="002B448E"/>
    <w:rsid w:val="002B7221"/>
    <w:rsid w:val="002B7410"/>
    <w:rsid w:val="002C0DA6"/>
    <w:rsid w:val="002C11A3"/>
    <w:rsid w:val="002C2E48"/>
    <w:rsid w:val="002C49B9"/>
    <w:rsid w:val="002D020F"/>
    <w:rsid w:val="002D0B7E"/>
    <w:rsid w:val="002D5157"/>
    <w:rsid w:val="002E0909"/>
    <w:rsid w:val="002E1FEF"/>
    <w:rsid w:val="002F2331"/>
    <w:rsid w:val="002F29F5"/>
    <w:rsid w:val="002F2AA3"/>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634C6"/>
    <w:rsid w:val="00366195"/>
    <w:rsid w:val="00380578"/>
    <w:rsid w:val="003811F4"/>
    <w:rsid w:val="0038206A"/>
    <w:rsid w:val="00385A5A"/>
    <w:rsid w:val="003909FF"/>
    <w:rsid w:val="00391338"/>
    <w:rsid w:val="00391595"/>
    <w:rsid w:val="003A25E2"/>
    <w:rsid w:val="003A4F2B"/>
    <w:rsid w:val="003A70EA"/>
    <w:rsid w:val="003B33DA"/>
    <w:rsid w:val="003B3BD4"/>
    <w:rsid w:val="003C0A40"/>
    <w:rsid w:val="003C2100"/>
    <w:rsid w:val="003C5E76"/>
    <w:rsid w:val="003C7900"/>
    <w:rsid w:val="003D3292"/>
    <w:rsid w:val="003D4E84"/>
    <w:rsid w:val="003E0249"/>
    <w:rsid w:val="003E5882"/>
    <w:rsid w:val="003E6475"/>
    <w:rsid w:val="003F7D38"/>
    <w:rsid w:val="00400906"/>
    <w:rsid w:val="00403A83"/>
    <w:rsid w:val="00405095"/>
    <w:rsid w:val="00406AA8"/>
    <w:rsid w:val="00407F81"/>
    <w:rsid w:val="004128B7"/>
    <w:rsid w:val="00413DA3"/>
    <w:rsid w:val="004207CF"/>
    <w:rsid w:val="00423B9A"/>
    <w:rsid w:val="00426504"/>
    <w:rsid w:val="004306FB"/>
    <w:rsid w:val="004333E4"/>
    <w:rsid w:val="00436E0D"/>
    <w:rsid w:val="004458DF"/>
    <w:rsid w:val="00445BE3"/>
    <w:rsid w:val="004607C3"/>
    <w:rsid w:val="00462168"/>
    <w:rsid w:val="0046244C"/>
    <w:rsid w:val="00465B0E"/>
    <w:rsid w:val="00475D78"/>
    <w:rsid w:val="004809BC"/>
    <w:rsid w:val="00482398"/>
    <w:rsid w:val="0048334C"/>
    <w:rsid w:val="00484E93"/>
    <w:rsid w:val="00487046"/>
    <w:rsid w:val="00487603"/>
    <w:rsid w:val="004A5FD6"/>
    <w:rsid w:val="004A71C8"/>
    <w:rsid w:val="004A7E15"/>
    <w:rsid w:val="004B0D86"/>
    <w:rsid w:val="004B323F"/>
    <w:rsid w:val="004B4570"/>
    <w:rsid w:val="004B4B4C"/>
    <w:rsid w:val="004C4067"/>
    <w:rsid w:val="004C7D46"/>
    <w:rsid w:val="004D710A"/>
    <w:rsid w:val="004F0544"/>
    <w:rsid w:val="004F05DE"/>
    <w:rsid w:val="004F3810"/>
    <w:rsid w:val="0050142C"/>
    <w:rsid w:val="0050645E"/>
    <w:rsid w:val="00513F14"/>
    <w:rsid w:val="00521589"/>
    <w:rsid w:val="00525873"/>
    <w:rsid w:val="00527BE1"/>
    <w:rsid w:val="005322DB"/>
    <w:rsid w:val="0054207D"/>
    <w:rsid w:val="00544175"/>
    <w:rsid w:val="00546597"/>
    <w:rsid w:val="0054752C"/>
    <w:rsid w:val="00550420"/>
    <w:rsid w:val="00550C56"/>
    <w:rsid w:val="00562D0D"/>
    <w:rsid w:val="00567EDD"/>
    <w:rsid w:val="005705A8"/>
    <w:rsid w:val="00573B94"/>
    <w:rsid w:val="00576C2D"/>
    <w:rsid w:val="005926FA"/>
    <w:rsid w:val="005A4E41"/>
    <w:rsid w:val="005A5996"/>
    <w:rsid w:val="005C1165"/>
    <w:rsid w:val="005C36C2"/>
    <w:rsid w:val="005C5122"/>
    <w:rsid w:val="005C6067"/>
    <w:rsid w:val="005D20F1"/>
    <w:rsid w:val="005E14BF"/>
    <w:rsid w:val="005E7C59"/>
    <w:rsid w:val="005F0717"/>
    <w:rsid w:val="005F5F72"/>
    <w:rsid w:val="006017DD"/>
    <w:rsid w:val="006035C5"/>
    <w:rsid w:val="006041B9"/>
    <w:rsid w:val="00604BE7"/>
    <w:rsid w:val="00605794"/>
    <w:rsid w:val="00607CE0"/>
    <w:rsid w:val="006128E4"/>
    <w:rsid w:val="00612D1D"/>
    <w:rsid w:val="00625E5A"/>
    <w:rsid w:val="00630A50"/>
    <w:rsid w:val="0064044A"/>
    <w:rsid w:val="0065039A"/>
    <w:rsid w:val="0065055B"/>
    <w:rsid w:val="00651E5D"/>
    <w:rsid w:val="006561FC"/>
    <w:rsid w:val="006572AD"/>
    <w:rsid w:val="00660CB5"/>
    <w:rsid w:val="00660F5E"/>
    <w:rsid w:val="00663D17"/>
    <w:rsid w:val="00666AD4"/>
    <w:rsid w:val="0066744B"/>
    <w:rsid w:val="00670B87"/>
    <w:rsid w:val="00675C25"/>
    <w:rsid w:val="00677947"/>
    <w:rsid w:val="00682758"/>
    <w:rsid w:val="00684914"/>
    <w:rsid w:val="0068576C"/>
    <w:rsid w:val="00685E19"/>
    <w:rsid w:val="00690330"/>
    <w:rsid w:val="00690A29"/>
    <w:rsid w:val="00691EDC"/>
    <w:rsid w:val="0069495E"/>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E0E6B"/>
    <w:rsid w:val="006E224E"/>
    <w:rsid w:val="006E3467"/>
    <w:rsid w:val="006E74B6"/>
    <w:rsid w:val="006F1E39"/>
    <w:rsid w:val="006F373A"/>
    <w:rsid w:val="006F3E66"/>
    <w:rsid w:val="006F4D95"/>
    <w:rsid w:val="006F5CA1"/>
    <w:rsid w:val="006F6BDD"/>
    <w:rsid w:val="007050E1"/>
    <w:rsid w:val="007065CA"/>
    <w:rsid w:val="007149CA"/>
    <w:rsid w:val="00715957"/>
    <w:rsid w:val="0072071B"/>
    <w:rsid w:val="00720C59"/>
    <w:rsid w:val="00723DA6"/>
    <w:rsid w:val="0072722D"/>
    <w:rsid w:val="00730715"/>
    <w:rsid w:val="007311AF"/>
    <w:rsid w:val="00733274"/>
    <w:rsid w:val="00737633"/>
    <w:rsid w:val="007533EB"/>
    <w:rsid w:val="00756567"/>
    <w:rsid w:val="007676C9"/>
    <w:rsid w:val="00780A83"/>
    <w:rsid w:val="00783F19"/>
    <w:rsid w:val="007875D4"/>
    <w:rsid w:val="00794850"/>
    <w:rsid w:val="007967DD"/>
    <w:rsid w:val="007A367C"/>
    <w:rsid w:val="007A6F6D"/>
    <w:rsid w:val="007B0C3C"/>
    <w:rsid w:val="007C1718"/>
    <w:rsid w:val="007C2FA8"/>
    <w:rsid w:val="007D7588"/>
    <w:rsid w:val="007F14A7"/>
    <w:rsid w:val="007F76F9"/>
    <w:rsid w:val="008006F2"/>
    <w:rsid w:val="00802CDB"/>
    <w:rsid w:val="00806409"/>
    <w:rsid w:val="00806444"/>
    <w:rsid w:val="0081378C"/>
    <w:rsid w:val="00815588"/>
    <w:rsid w:val="008157EF"/>
    <w:rsid w:val="00820D72"/>
    <w:rsid w:val="00822D53"/>
    <w:rsid w:val="00822ED9"/>
    <w:rsid w:val="00824839"/>
    <w:rsid w:val="00830071"/>
    <w:rsid w:val="00834994"/>
    <w:rsid w:val="00837385"/>
    <w:rsid w:val="00846391"/>
    <w:rsid w:val="00850B62"/>
    <w:rsid w:val="00850CE3"/>
    <w:rsid w:val="00853FA9"/>
    <w:rsid w:val="008553B2"/>
    <w:rsid w:val="008555C6"/>
    <w:rsid w:val="0086172D"/>
    <w:rsid w:val="00861B46"/>
    <w:rsid w:val="00870618"/>
    <w:rsid w:val="00885AA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643F"/>
    <w:rsid w:val="008E728D"/>
    <w:rsid w:val="008F4C57"/>
    <w:rsid w:val="008F6E02"/>
    <w:rsid w:val="00900AEA"/>
    <w:rsid w:val="00902D5F"/>
    <w:rsid w:val="0091045D"/>
    <w:rsid w:val="00910C20"/>
    <w:rsid w:val="00912D02"/>
    <w:rsid w:val="00923021"/>
    <w:rsid w:val="00932FF9"/>
    <w:rsid w:val="009345D8"/>
    <w:rsid w:val="00936E1E"/>
    <w:rsid w:val="00942B15"/>
    <w:rsid w:val="00943F22"/>
    <w:rsid w:val="00945592"/>
    <w:rsid w:val="00951B33"/>
    <w:rsid w:val="00951FBA"/>
    <w:rsid w:val="00966D23"/>
    <w:rsid w:val="00966FEB"/>
    <w:rsid w:val="00967951"/>
    <w:rsid w:val="00967BB2"/>
    <w:rsid w:val="00967C59"/>
    <w:rsid w:val="00970327"/>
    <w:rsid w:val="00974474"/>
    <w:rsid w:val="00974F1A"/>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6235"/>
    <w:rsid w:val="009B2D59"/>
    <w:rsid w:val="009C5882"/>
    <w:rsid w:val="009C6F3F"/>
    <w:rsid w:val="009C6F73"/>
    <w:rsid w:val="009D062C"/>
    <w:rsid w:val="009D370C"/>
    <w:rsid w:val="009D47BF"/>
    <w:rsid w:val="009D4C4A"/>
    <w:rsid w:val="009D56BE"/>
    <w:rsid w:val="009F16BA"/>
    <w:rsid w:val="009F192A"/>
    <w:rsid w:val="009F430F"/>
    <w:rsid w:val="009F604E"/>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456"/>
    <w:rsid w:val="00A2589D"/>
    <w:rsid w:val="00A361F7"/>
    <w:rsid w:val="00A369FF"/>
    <w:rsid w:val="00A37D7A"/>
    <w:rsid w:val="00A41CE7"/>
    <w:rsid w:val="00A44EFA"/>
    <w:rsid w:val="00A5228E"/>
    <w:rsid w:val="00A5782F"/>
    <w:rsid w:val="00A64AAE"/>
    <w:rsid w:val="00A661E7"/>
    <w:rsid w:val="00A72ADF"/>
    <w:rsid w:val="00A73511"/>
    <w:rsid w:val="00A7446C"/>
    <w:rsid w:val="00A74BF9"/>
    <w:rsid w:val="00A81154"/>
    <w:rsid w:val="00A8185E"/>
    <w:rsid w:val="00A85E2B"/>
    <w:rsid w:val="00A87111"/>
    <w:rsid w:val="00A9321D"/>
    <w:rsid w:val="00AB1EA4"/>
    <w:rsid w:val="00AC3166"/>
    <w:rsid w:val="00AC3D74"/>
    <w:rsid w:val="00AC44EA"/>
    <w:rsid w:val="00AC64FE"/>
    <w:rsid w:val="00AC77AC"/>
    <w:rsid w:val="00AC7D90"/>
    <w:rsid w:val="00AD4EDA"/>
    <w:rsid w:val="00AD7D0D"/>
    <w:rsid w:val="00AF0572"/>
    <w:rsid w:val="00AF27AD"/>
    <w:rsid w:val="00AF6ED7"/>
    <w:rsid w:val="00B006E2"/>
    <w:rsid w:val="00B06A5A"/>
    <w:rsid w:val="00B1051A"/>
    <w:rsid w:val="00B15576"/>
    <w:rsid w:val="00B16312"/>
    <w:rsid w:val="00B254E7"/>
    <w:rsid w:val="00B3122C"/>
    <w:rsid w:val="00B34D05"/>
    <w:rsid w:val="00B35D38"/>
    <w:rsid w:val="00B36AE3"/>
    <w:rsid w:val="00B40879"/>
    <w:rsid w:val="00B426F8"/>
    <w:rsid w:val="00B43E65"/>
    <w:rsid w:val="00B47D2E"/>
    <w:rsid w:val="00B52908"/>
    <w:rsid w:val="00B5356F"/>
    <w:rsid w:val="00B543E8"/>
    <w:rsid w:val="00B55598"/>
    <w:rsid w:val="00B62390"/>
    <w:rsid w:val="00B62D65"/>
    <w:rsid w:val="00B70246"/>
    <w:rsid w:val="00B75D9A"/>
    <w:rsid w:val="00B82EBE"/>
    <w:rsid w:val="00B931E3"/>
    <w:rsid w:val="00B947C3"/>
    <w:rsid w:val="00BA1D73"/>
    <w:rsid w:val="00BA2610"/>
    <w:rsid w:val="00BA2C4C"/>
    <w:rsid w:val="00BA61D6"/>
    <w:rsid w:val="00BB15D9"/>
    <w:rsid w:val="00BB1D44"/>
    <w:rsid w:val="00BB30F9"/>
    <w:rsid w:val="00BC340C"/>
    <w:rsid w:val="00BD2263"/>
    <w:rsid w:val="00BD75D8"/>
    <w:rsid w:val="00BE196C"/>
    <w:rsid w:val="00BE5B82"/>
    <w:rsid w:val="00BE5B89"/>
    <w:rsid w:val="00BF02FF"/>
    <w:rsid w:val="00BF570E"/>
    <w:rsid w:val="00C00873"/>
    <w:rsid w:val="00C02B5B"/>
    <w:rsid w:val="00C036B0"/>
    <w:rsid w:val="00C05122"/>
    <w:rsid w:val="00C07125"/>
    <w:rsid w:val="00C11DF2"/>
    <w:rsid w:val="00C13AF7"/>
    <w:rsid w:val="00C158DE"/>
    <w:rsid w:val="00C16DFC"/>
    <w:rsid w:val="00C16E7E"/>
    <w:rsid w:val="00C230E4"/>
    <w:rsid w:val="00C32781"/>
    <w:rsid w:val="00C35137"/>
    <w:rsid w:val="00C35677"/>
    <w:rsid w:val="00C362C4"/>
    <w:rsid w:val="00C4354D"/>
    <w:rsid w:val="00C47F92"/>
    <w:rsid w:val="00C50480"/>
    <w:rsid w:val="00C515B6"/>
    <w:rsid w:val="00C53AE4"/>
    <w:rsid w:val="00C54680"/>
    <w:rsid w:val="00C55A37"/>
    <w:rsid w:val="00C55EC1"/>
    <w:rsid w:val="00C60C87"/>
    <w:rsid w:val="00C65093"/>
    <w:rsid w:val="00C66F92"/>
    <w:rsid w:val="00C70E50"/>
    <w:rsid w:val="00C72C9E"/>
    <w:rsid w:val="00C738DE"/>
    <w:rsid w:val="00C826B5"/>
    <w:rsid w:val="00C863CF"/>
    <w:rsid w:val="00C91E19"/>
    <w:rsid w:val="00C938A9"/>
    <w:rsid w:val="00CA225B"/>
    <w:rsid w:val="00CB4093"/>
    <w:rsid w:val="00CB51DB"/>
    <w:rsid w:val="00CB5A8D"/>
    <w:rsid w:val="00CC06CE"/>
    <w:rsid w:val="00CC1B75"/>
    <w:rsid w:val="00CC3FC8"/>
    <w:rsid w:val="00CC566E"/>
    <w:rsid w:val="00CD6A73"/>
    <w:rsid w:val="00CE7F20"/>
    <w:rsid w:val="00CF03B6"/>
    <w:rsid w:val="00CF25D2"/>
    <w:rsid w:val="00CF2E6A"/>
    <w:rsid w:val="00CF3156"/>
    <w:rsid w:val="00CF57C2"/>
    <w:rsid w:val="00D05B21"/>
    <w:rsid w:val="00D11338"/>
    <w:rsid w:val="00D22404"/>
    <w:rsid w:val="00D22DAF"/>
    <w:rsid w:val="00D24AD8"/>
    <w:rsid w:val="00D253B0"/>
    <w:rsid w:val="00D334C3"/>
    <w:rsid w:val="00D370DF"/>
    <w:rsid w:val="00D37517"/>
    <w:rsid w:val="00D4072E"/>
    <w:rsid w:val="00D40C9A"/>
    <w:rsid w:val="00D43727"/>
    <w:rsid w:val="00D45A55"/>
    <w:rsid w:val="00D4729F"/>
    <w:rsid w:val="00D54D06"/>
    <w:rsid w:val="00D5728F"/>
    <w:rsid w:val="00D64553"/>
    <w:rsid w:val="00D72C3B"/>
    <w:rsid w:val="00D76D39"/>
    <w:rsid w:val="00D835BD"/>
    <w:rsid w:val="00D925D9"/>
    <w:rsid w:val="00D94A78"/>
    <w:rsid w:val="00D95665"/>
    <w:rsid w:val="00DA2310"/>
    <w:rsid w:val="00DA2D86"/>
    <w:rsid w:val="00DA520D"/>
    <w:rsid w:val="00DB174D"/>
    <w:rsid w:val="00DB1AEE"/>
    <w:rsid w:val="00DB3E52"/>
    <w:rsid w:val="00DB4F42"/>
    <w:rsid w:val="00DB7B5B"/>
    <w:rsid w:val="00DC2C6F"/>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6D81"/>
    <w:rsid w:val="00E07249"/>
    <w:rsid w:val="00E133C3"/>
    <w:rsid w:val="00E202E5"/>
    <w:rsid w:val="00E20652"/>
    <w:rsid w:val="00E25E1E"/>
    <w:rsid w:val="00E32808"/>
    <w:rsid w:val="00E35997"/>
    <w:rsid w:val="00E37747"/>
    <w:rsid w:val="00E401E4"/>
    <w:rsid w:val="00E4099D"/>
    <w:rsid w:val="00E42731"/>
    <w:rsid w:val="00E44231"/>
    <w:rsid w:val="00E44A17"/>
    <w:rsid w:val="00E4728F"/>
    <w:rsid w:val="00E55782"/>
    <w:rsid w:val="00E602B2"/>
    <w:rsid w:val="00E67FAF"/>
    <w:rsid w:val="00E71B18"/>
    <w:rsid w:val="00E8148A"/>
    <w:rsid w:val="00E81B86"/>
    <w:rsid w:val="00E90750"/>
    <w:rsid w:val="00E927CC"/>
    <w:rsid w:val="00E93078"/>
    <w:rsid w:val="00E94E7B"/>
    <w:rsid w:val="00EA0F6D"/>
    <w:rsid w:val="00EA4A52"/>
    <w:rsid w:val="00EA66C2"/>
    <w:rsid w:val="00EA77F6"/>
    <w:rsid w:val="00EB19CD"/>
    <w:rsid w:val="00EB6A01"/>
    <w:rsid w:val="00EB6DFC"/>
    <w:rsid w:val="00EB74FB"/>
    <w:rsid w:val="00EC45B3"/>
    <w:rsid w:val="00ED05EC"/>
    <w:rsid w:val="00ED0949"/>
    <w:rsid w:val="00ED31CA"/>
    <w:rsid w:val="00ED4A84"/>
    <w:rsid w:val="00ED52E8"/>
    <w:rsid w:val="00ED5664"/>
    <w:rsid w:val="00ED61F5"/>
    <w:rsid w:val="00EE1B8E"/>
    <w:rsid w:val="00EE40E8"/>
    <w:rsid w:val="00EE4A61"/>
    <w:rsid w:val="00EE6849"/>
    <w:rsid w:val="00EF12DF"/>
    <w:rsid w:val="00EF26B2"/>
    <w:rsid w:val="00EF2C79"/>
    <w:rsid w:val="00EF5E76"/>
    <w:rsid w:val="00EF6EA0"/>
    <w:rsid w:val="00F01E24"/>
    <w:rsid w:val="00F0257E"/>
    <w:rsid w:val="00F044C4"/>
    <w:rsid w:val="00F05BD9"/>
    <w:rsid w:val="00F11E2E"/>
    <w:rsid w:val="00F143FF"/>
    <w:rsid w:val="00F17F2A"/>
    <w:rsid w:val="00F20465"/>
    <w:rsid w:val="00F20615"/>
    <w:rsid w:val="00F2238C"/>
    <w:rsid w:val="00F22C6C"/>
    <w:rsid w:val="00F312F1"/>
    <w:rsid w:val="00F3139D"/>
    <w:rsid w:val="00F3213D"/>
    <w:rsid w:val="00F37627"/>
    <w:rsid w:val="00F42D38"/>
    <w:rsid w:val="00F42D75"/>
    <w:rsid w:val="00F45EED"/>
    <w:rsid w:val="00F5017D"/>
    <w:rsid w:val="00F51997"/>
    <w:rsid w:val="00F52DDB"/>
    <w:rsid w:val="00F56022"/>
    <w:rsid w:val="00F56B26"/>
    <w:rsid w:val="00F6288A"/>
    <w:rsid w:val="00F62AF3"/>
    <w:rsid w:val="00F6340A"/>
    <w:rsid w:val="00F738F6"/>
    <w:rsid w:val="00F8227D"/>
    <w:rsid w:val="00F838A1"/>
    <w:rsid w:val="00F866F3"/>
    <w:rsid w:val="00F90095"/>
    <w:rsid w:val="00F929F4"/>
    <w:rsid w:val="00FA4C86"/>
    <w:rsid w:val="00FA4E9D"/>
    <w:rsid w:val="00FA585A"/>
    <w:rsid w:val="00FA5A21"/>
    <w:rsid w:val="00FA7144"/>
    <w:rsid w:val="00FB0473"/>
    <w:rsid w:val="00FB4313"/>
    <w:rsid w:val="00FB5DC2"/>
    <w:rsid w:val="00FC2A91"/>
    <w:rsid w:val="00FC5D67"/>
    <w:rsid w:val="00FD4459"/>
    <w:rsid w:val="00FD6292"/>
    <w:rsid w:val="00FD6B32"/>
    <w:rsid w:val="00FD6B85"/>
    <w:rsid w:val="00FE1383"/>
    <w:rsid w:val="00FE150D"/>
    <w:rsid w:val="00FE44D6"/>
    <w:rsid w:val="00FE615D"/>
    <w:rsid w:val="00FF2ACB"/>
    <w:rsid w:val="04744672"/>
    <w:rsid w:val="05266494"/>
    <w:rsid w:val="058D28F1"/>
    <w:rsid w:val="062E0CA9"/>
    <w:rsid w:val="0A981E65"/>
    <w:rsid w:val="0BBF05B7"/>
    <w:rsid w:val="0BC46285"/>
    <w:rsid w:val="0DD64618"/>
    <w:rsid w:val="0EFB2D44"/>
    <w:rsid w:val="0F8776FD"/>
    <w:rsid w:val="14CF2B35"/>
    <w:rsid w:val="16EF6AF0"/>
    <w:rsid w:val="18406077"/>
    <w:rsid w:val="18DA1F55"/>
    <w:rsid w:val="1A440207"/>
    <w:rsid w:val="1B442F1E"/>
    <w:rsid w:val="1B8B33F5"/>
    <w:rsid w:val="1BBC5170"/>
    <w:rsid w:val="1F696B51"/>
    <w:rsid w:val="209C0E75"/>
    <w:rsid w:val="2147448F"/>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995E6"/>
  <w15:docId w15:val="{B07BD0B1-7337-4FFE-8840-24D7E114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3DAF7-D7BA-44FD-8469-1B564A63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3042</Words>
  <Characters>17345</Characters>
  <Application>Microsoft Office Word</Application>
  <DocSecurity>0</DocSecurity>
  <Lines>144</Lines>
  <Paragraphs>40</Paragraphs>
  <ScaleCrop>false</ScaleCrop>
  <Company>ZTE Corporation</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2002-04-23T01:10:00Z</cp:lastPrinted>
  <dcterms:created xsi:type="dcterms:W3CDTF">2024-02-05T00:55:00Z</dcterms:created>
  <dcterms:modified xsi:type="dcterms:W3CDTF">2024-02-05T00:56:00Z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